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8808" w14:textId="47795D05" w:rsidR="003823DA" w:rsidRPr="00AC294A" w:rsidRDefault="007A39EE" w:rsidP="003823DA">
      <w:pPr>
        <w:jc w:val="center"/>
        <w:rPr>
          <w:rFonts w:cstheme="minorHAnsi"/>
          <w:b/>
          <w:bCs/>
          <w:sz w:val="28"/>
          <w:szCs w:val="28"/>
        </w:rPr>
      </w:pPr>
      <w:r w:rsidRPr="00AC294A">
        <w:rPr>
          <w:rFonts w:cstheme="minorHAnsi"/>
          <w:b/>
          <w:bCs/>
          <w:sz w:val="28"/>
          <w:szCs w:val="28"/>
        </w:rPr>
        <w:t xml:space="preserve">Travelling Ahead: Engagement Officer </w:t>
      </w:r>
    </w:p>
    <w:tbl>
      <w:tblPr>
        <w:tblStyle w:val="TableGrid"/>
        <w:tblW w:w="0" w:type="auto"/>
        <w:tblLook w:val="04A0" w:firstRow="1" w:lastRow="0" w:firstColumn="1" w:lastColumn="0" w:noHBand="0" w:noVBand="1"/>
      </w:tblPr>
      <w:tblGrid>
        <w:gridCol w:w="7360"/>
        <w:gridCol w:w="1656"/>
      </w:tblGrid>
      <w:tr w:rsidR="00AC294A" w:rsidRPr="00AC294A" w14:paraId="3FD0AEAB" w14:textId="77777777" w:rsidTr="004D5232">
        <w:tc>
          <w:tcPr>
            <w:tcW w:w="7360" w:type="dxa"/>
          </w:tcPr>
          <w:p w14:paraId="37C32F3F" w14:textId="77777777" w:rsidR="00067186" w:rsidRPr="00AC294A" w:rsidRDefault="00067186">
            <w:pPr>
              <w:rPr>
                <w:rFonts w:cstheme="minorHAnsi"/>
                <w:sz w:val="24"/>
                <w:szCs w:val="24"/>
              </w:rPr>
            </w:pPr>
          </w:p>
          <w:p w14:paraId="7C41602C" w14:textId="77777777" w:rsidR="00CA7881" w:rsidRPr="00AC294A" w:rsidRDefault="00CA7881" w:rsidP="00CA7881">
            <w:pPr>
              <w:rPr>
                <w:rFonts w:cstheme="minorHAnsi"/>
                <w:sz w:val="24"/>
                <w:szCs w:val="24"/>
              </w:rPr>
            </w:pPr>
            <w:r w:rsidRPr="00AC294A">
              <w:rPr>
                <w:rFonts w:cstheme="minorHAnsi"/>
                <w:sz w:val="24"/>
                <w:szCs w:val="24"/>
              </w:rPr>
              <w:t xml:space="preserve">TGP Cymru is the leading Wales based charity, which supports and represents vulnerable children, young people and families through a range of projects, training and campaigning. TGP Cymru services are funded by multiple funders and deliver services pan-Wales. </w:t>
            </w:r>
          </w:p>
          <w:p w14:paraId="2ABA3243" w14:textId="447F10AA" w:rsidR="00067186" w:rsidRPr="00AC294A" w:rsidRDefault="00067186" w:rsidP="00CA7881">
            <w:pPr>
              <w:rPr>
                <w:rFonts w:cstheme="minorHAnsi"/>
                <w:sz w:val="24"/>
                <w:szCs w:val="24"/>
              </w:rPr>
            </w:pPr>
          </w:p>
        </w:tc>
        <w:tc>
          <w:tcPr>
            <w:tcW w:w="1656" w:type="dxa"/>
          </w:tcPr>
          <w:p w14:paraId="41E2AD1E" w14:textId="77777777" w:rsidR="00067186" w:rsidRPr="00AC294A" w:rsidRDefault="00067186" w:rsidP="00067186">
            <w:pPr>
              <w:rPr>
                <w:rFonts w:cstheme="minorHAnsi"/>
                <w:sz w:val="24"/>
                <w:szCs w:val="24"/>
              </w:rPr>
            </w:pPr>
          </w:p>
          <w:p w14:paraId="61100D07" w14:textId="5E13A6FE" w:rsidR="00067186" w:rsidRPr="00AC294A" w:rsidRDefault="00067186" w:rsidP="00067186">
            <w:pPr>
              <w:jc w:val="center"/>
              <w:rPr>
                <w:rFonts w:cstheme="minorHAnsi"/>
                <w:sz w:val="24"/>
                <w:szCs w:val="24"/>
              </w:rPr>
            </w:pPr>
            <w:r w:rsidRPr="00AC294A">
              <w:rPr>
                <w:rFonts w:cstheme="minorHAnsi"/>
                <w:noProof/>
                <w:sz w:val="24"/>
                <w:szCs w:val="24"/>
                <w:lang w:eastAsia="en-GB"/>
              </w:rPr>
              <w:drawing>
                <wp:inline distT="0" distB="0" distL="0" distR="0" wp14:anchorId="515C7F96" wp14:editId="21C010CE">
                  <wp:extent cx="914400" cy="765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1626" cy="771920"/>
                          </a:xfrm>
                          <a:prstGeom prst="rect">
                            <a:avLst/>
                          </a:prstGeom>
                        </pic:spPr>
                      </pic:pic>
                    </a:graphicData>
                  </a:graphic>
                </wp:inline>
              </w:drawing>
            </w:r>
          </w:p>
        </w:tc>
      </w:tr>
      <w:tr w:rsidR="00AC294A" w:rsidRPr="00AC294A" w14:paraId="3F327AFB" w14:textId="77777777" w:rsidTr="00067186">
        <w:tc>
          <w:tcPr>
            <w:tcW w:w="9016" w:type="dxa"/>
            <w:gridSpan w:val="2"/>
          </w:tcPr>
          <w:p w14:paraId="3EBD6FEE" w14:textId="07B54295" w:rsidR="00067186" w:rsidRPr="00AC294A" w:rsidRDefault="00782D90">
            <w:pPr>
              <w:rPr>
                <w:rFonts w:cstheme="minorHAnsi"/>
                <w:sz w:val="24"/>
                <w:szCs w:val="24"/>
              </w:rPr>
            </w:pPr>
            <w:r w:rsidRPr="00AC294A">
              <w:rPr>
                <w:rFonts w:cstheme="minorHAnsi"/>
                <w:b/>
                <w:bCs/>
                <w:sz w:val="24"/>
                <w:szCs w:val="24"/>
              </w:rPr>
              <w:t xml:space="preserve">TGP </w:t>
            </w:r>
            <w:r w:rsidR="00CA7881" w:rsidRPr="00AC294A">
              <w:rPr>
                <w:rFonts w:cstheme="minorHAnsi"/>
                <w:b/>
                <w:bCs/>
                <w:sz w:val="24"/>
                <w:szCs w:val="24"/>
              </w:rPr>
              <w:t>Cymru D</w:t>
            </w:r>
            <w:r w:rsidRPr="00AC294A">
              <w:rPr>
                <w:rFonts w:cstheme="minorHAnsi"/>
                <w:b/>
                <w:bCs/>
                <w:sz w:val="24"/>
                <w:szCs w:val="24"/>
              </w:rPr>
              <w:t>epartment:</w:t>
            </w:r>
            <w:r w:rsidRPr="00AC294A">
              <w:rPr>
                <w:rFonts w:cstheme="minorHAnsi"/>
                <w:sz w:val="24"/>
                <w:szCs w:val="24"/>
              </w:rPr>
              <w:t xml:space="preserve"> </w:t>
            </w:r>
            <w:r w:rsidR="00C42ED3" w:rsidRPr="00AC294A">
              <w:rPr>
                <w:rFonts w:cstheme="minorHAnsi"/>
                <w:sz w:val="24"/>
                <w:szCs w:val="24"/>
              </w:rPr>
              <w:t>Family</w:t>
            </w:r>
            <w:r w:rsidRPr="00AC294A">
              <w:rPr>
                <w:rFonts w:cstheme="minorHAnsi"/>
                <w:sz w:val="24"/>
                <w:szCs w:val="24"/>
              </w:rPr>
              <w:t xml:space="preserve"> Services</w:t>
            </w:r>
          </w:p>
          <w:p w14:paraId="285AD1E1" w14:textId="6A7FAA84" w:rsidR="00E21E65" w:rsidRPr="00AC294A" w:rsidRDefault="00E21E65">
            <w:pPr>
              <w:rPr>
                <w:rFonts w:cstheme="minorHAnsi"/>
                <w:sz w:val="24"/>
                <w:szCs w:val="24"/>
              </w:rPr>
            </w:pPr>
          </w:p>
        </w:tc>
      </w:tr>
      <w:tr w:rsidR="00AC294A" w:rsidRPr="00AC294A" w14:paraId="49589BD9" w14:textId="77777777" w:rsidTr="00067186">
        <w:tc>
          <w:tcPr>
            <w:tcW w:w="9016" w:type="dxa"/>
            <w:gridSpan w:val="2"/>
          </w:tcPr>
          <w:p w14:paraId="1F38C88D" w14:textId="0085D29B" w:rsidR="00067186" w:rsidRPr="00AC294A" w:rsidRDefault="00067186">
            <w:pPr>
              <w:rPr>
                <w:rFonts w:cstheme="minorHAnsi"/>
                <w:sz w:val="24"/>
                <w:szCs w:val="24"/>
              </w:rPr>
            </w:pPr>
            <w:r w:rsidRPr="00AC294A">
              <w:rPr>
                <w:rFonts w:cstheme="minorHAnsi"/>
                <w:b/>
                <w:bCs/>
                <w:sz w:val="24"/>
                <w:szCs w:val="24"/>
              </w:rPr>
              <w:t xml:space="preserve">Responsible to: </w:t>
            </w:r>
            <w:r w:rsidR="007A39EE" w:rsidRPr="00AC294A">
              <w:rPr>
                <w:rFonts w:cstheme="minorHAnsi"/>
                <w:bCs/>
                <w:sz w:val="24"/>
                <w:szCs w:val="24"/>
              </w:rPr>
              <w:t>Team Manager</w:t>
            </w:r>
          </w:p>
          <w:p w14:paraId="5ED5C0F7" w14:textId="047BDF79" w:rsidR="00E21E65" w:rsidRPr="00AC294A" w:rsidRDefault="00E21E65">
            <w:pPr>
              <w:rPr>
                <w:rFonts w:cstheme="minorHAnsi"/>
                <w:b/>
                <w:bCs/>
                <w:sz w:val="24"/>
                <w:szCs w:val="24"/>
              </w:rPr>
            </w:pPr>
          </w:p>
        </w:tc>
      </w:tr>
      <w:tr w:rsidR="00AC294A" w:rsidRPr="00AC294A" w14:paraId="6B7D2AC9" w14:textId="77777777" w:rsidTr="00067186">
        <w:tc>
          <w:tcPr>
            <w:tcW w:w="9016" w:type="dxa"/>
            <w:gridSpan w:val="2"/>
          </w:tcPr>
          <w:p w14:paraId="24C1BE35" w14:textId="232EF95C" w:rsidR="00067186" w:rsidRPr="00AC294A" w:rsidRDefault="00067186">
            <w:pPr>
              <w:rPr>
                <w:rFonts w:cstheme="minorHAnsi"/>
                <w:sz w:val="24"/>
                <w:szCs w:val="24"/>
              </w:rPr>
            </w:pPr>
            <w:r w:rsidRPr="00AC294A">
              <w:rPr>
                <w:rFonts w:cstheme="minorHAnsi"/>
                <w:b/>
                <w:bCs/>
                <w:sz w:val="24"/>
                <w:szCs w:val="24"/>
              </w:rPr>
              <w:t xml:space="preserve">Location: </w:t>
            </w:r>
            <w:r w:rsidR="00ED3799" w:rsidRPr="00AC294A">
              <w:rPr>
                <w:rFonts w:cstheme="minorHAnsi"/>
                <w:bCs/>
                <w:sz w:val="24"/>
                <w:szCs w:val="24"/>
              </w:rPr>
              <w:t xml:space="preserve">Home Based – </w:t>
            </w:r>
            <w:r w:rsidR="000A3C30" w:rsidRPr="00AC294A">
              <w:rPr>
                <w:rFonts w:cstheme="minorHAnsi"/>
                <w:bCs/>
                <w:sz w:val="24"/>
                <w:szCs w:val="24"/>
              </w:rPr>
              <w:t xml:space="preserve">work and </w:t>
            </w:r>
            <w:r w:rsidR="00ED3799" w:rsidRPr="00AC294A">
              <w:rPr>
                <w:rFonts w:cstheme="minorHAnsi"/>
                <w:bCs/>
                <w:sz w:val="24"/>
                <w:szCs w:val="24"/>
              </w:rPr>
              <w:t xml:space="preserve">travel across South Wales region </w:t>
            </w:r>
          </w:p>
          <w:p w14:paraId="5A578B05" w14:textId="60728769" w:rsidR="00E21E65" w:rsidRPr="00AC294A" w:rsidRDefault="00E21E65">
            <w:pPr>
              <w:rPr>
                <w:rFonts w:cstheme="minorHAnsi"/>
                <w:sz w:val="24"/>
                <w:szCs w:val="24"/>
              </w:rPr>
            </w:pPr>
          </w:p>
        </w:tc>
      </w:tr>
      <w:tr w:rsidR="00AC294A" w:rsidRPr="00AC294A" w14:paraId="41C10830" w14:textId="77777777" w:rsidTr="00067186">
        <w:tc>
          <w:tcPr>
            <w:tcW w:w="9016" w:type="dxa"/>
            <w:gridSpan w:val="2"/>
          </w:tcPr>
          <w:p w14:paraId="7354BA09" w14:textId="77777777" w:rsidR="00782D90" w:rsidRPr="00AC294A" w:rsidRDefault="00782D90" w:rsidP="00782D90">
            <w:pPr>
              <w:rPr>
                <w:rFonts w:cstheme="minorHAnsi"/>
                <w:b/>
                <w:bCs/>
                <w:sz w:val="24"/>
                <w:szCs w:val="24"/>
              </w:rPr>
            </w:pPr>
            <w:r w:rsidRPr="00AC294A">
              <w:rPr>
                <w:rFonts w:cstheme="minorHAnsi"/>
                <w:b/>
                <w:bCs/>
                <w:sz w:val="24"/>
                <w:szCs w:val="24"/>
              </w:rPr>
              <w:t xml:space="preserve">Purpose of role: </w:t>
            </w:r>
          </w:p>
          <w:p w14:paraId="0FCE4667" w14:textId="26C09E5A" w:rsidR="005632DA" w:rsidRPr="00AC294A" w:rsidRDefault="005632DA" w:rsidP="005632DA">
            <w:pPr>
              <w:spacing w:before="120" w:line="260" w:lineRule="exact"/>
              <w:outlineLvl w:val="0"/>
              <w:rPr>
                <w:rFonts w:eastAsiaTheme="minorEastAsia"/>
                <w:bCs/>
                <w:sz w:val="24"/>
                <w:szCs w:val="24"/>
              </w:rPr>
            </w:pPr>
            <w:r w:rsidRPr="00AC294A">
              <w:rPr>
                <w:rFonts w:eastAsiaTheme="minorEastAsia"/>
                <w:bCs/>
                <w:sz w:val="24"/>
                <w:szCs w:val="24"/>
              </w:rPr>
              <w:t>Funded by Welsh Government’s Equa</w:t>
            </w:r>
            <w:r w:rsidR="004D701A" w:rsidRPr="00AC294A">
              <w:rPr>
                <w:rFonts w:eastAsiaTheme="minorEastAsia"/>
                <w:bCs/>
                <w:sz w:val="24"/>
                <w:szCs w:val="24"/>
              </w:rPr>
              <w:t>lity &amp; Inclusion Programme the</w:t>
            </w:r>
            <w:r w:rsidRPr="00AC294A">
              <w:rPr>
                <w:rFonts w:eastAsiaTheme="minorEastAsia"/>
                <w:bCs/>
                <w:sz w:val="24"/>
                <w:szCs w:val="24"/>
              </w:rPr>
              <w:t xml:space="preserve"> project provides a service to support Gypsy, Roma and Traveller communities around Wales (children, young people and adults) to access their rights and entitlements, address inequalities and tackle discrimination. </w:t>
            </w:r>
          </w:p>
          <w:p w14:paraId="776F8E45" w14:textId="01A2551F" w:rsidR="005632DA" w:rsidRPr="00AC294A" w:rsidRDefault="005632DA" w:rsidP="005632DA">
            <w:pPr>
              <w:spacing w:before="120" w:line="260" w:lineRule="exact"/>
              <w:outlineLvl w:val="0"/>
              <w:rPr>
                <w:rFonts w:eastAsiaTheme="minorEastAsia"/>
                <w:bCs/>
                <w:sz w:val="24"/>
                <w:szCs w:val="24"/>
              </w:rPr>
            </w:pPr>
            <w:r w:rsidRPr="00AC294A">
              <w:rPr>
                <w:rFonts w:eastAsiaTheme="minorEastAsia"/>
                <w:bCs/>
                <w:sz w:val="24"/>
                <w:szCs w:val="24"/>
              </w:rPr>
              <w:t xml:space="preserve">The Travelling Ahead team has a Team Manager with three </w:t>
            </w:r>
            <w:r w:rsidR="004D701A" w:rsidRPr="00AC294A">
              <w:rPr>
                <w:rFonts w:eastAsiaTheme="minorEastAsia"/>
                <w:bCs/>
                <w:sz w:val="24"/>
                <w:szCs w:val="24"/>
              </w:rPr>
              <w:t>Engagement Officers in South, West and N</w:t>
            </w:r>
            <w:r w:rsidRPr="00AC294A">
              <w:rPr>
                <w:rFonts w:eastAsiaTheme="minorEastAsia"/>
                <w:bCs/>
                <w:sz w:val="24"/>
                <w:szCs w:val="24"/>
              </w:rPr>
              <w:t xml:space="preserve">orth </w:t>
            </w:r>
            <w:r w:rsidR="00C15973" w:rsidRPr="00AC294A">
              <w:rPr>
                <w:rFonts w:eastAsiaTheme="minorEastAsia"/>
                <w:bCs/>
                <w:sz w:val="24"/>
                <w:szCs w:val="24"/>
              </w:rPr>
              <w:t>Wales; all the team are</w:t>
            </w:r>
            <w:r w:rsidR="004E7D58">
              <w:rPr>
                <w:rFonts w:eastAsiaTheme="minorEastAsia"/>
                <w:bCs/>
                <w:sz w:val="24"/>
                <w:szCs w:val="24"/>
              </w:rPr>
              <w:t xml:space="preserve"> currently </w:t>
            </w:r>
            <w:r w:rsidR="00C15973" w:rsidRPr="00AC294A">
              <w:rPr>
                <w:rFonts w:eastAsiaTheme="minorEastAsia"/>
                <w:bCs/>
                <w:sz w:val="24"/>
                <w:szCs w:val="24"/>
              </w:rPr>
              <w:t xml:space="preserve">home based with </w:t>
            </w:r>
            <w:r w:rsidR="00CB3401" w:rsidRPr="00AC294A">
              <w:rPr>
                <w:rFonts w:eastAsiaTheme="minorEastAsia"/>
                <w:bCs/>
                <w:sz w:val="24"/>
                <w:szCs w:val="24"/>
              </w:rPr>
              <w:t xml:space="preserve">a mix of virtual and face to face working. </w:t>
            </w:r>
            <w:r w:rsidR="004B6805" w:rsidRPr="00AC294A">
              <w:rPr>
                <w:rFonts w:eastAsiaTheme="minorEastAsia"/>
                <w:bCs/>
                <w:sz w:val="24"/>
                <w:szCs w:val="24"/>
              </w:rPr>
              <w:t xml:space="preserve"> </w:t>
            </w:r>
            <w:r w:rsidRPr="00AC294A">
              <w:rPr>
                <w:rFonts w:eastAsiaTheme="minorEastAsia"/>
                <w:bCs/>
                <w:sz w:val="24"/>
                <w:szCs w:val="24"/>
              </w:rPr>
              <w:t>We also run an advice and support service to EU Roma families across Wales to apply for settled status in the UK.</w:t>
            </w:r>
          </w:p>
          <w:p w14:paraId="5DFFE078" w14:textId="77777777" w:rsidR="004D701A" w:rsidRPr="00AC294A" w:rsidRDefault="004D701A" w:rsidP="005632DA">
            <w:pPr>
              <w:spacing w:before="120" w:line="260" w:lineRule="exact"/>
              <w:outlineLvl w:val="0"/>
              <w:rPr>
                <w:rFonts w:eastAsiaTheme="minorEastAsia"/>
                <w:bCs/>
                <w:sz w:val="24"/>
                <w:szCs w:val="24"/>
              </w:rPr>
            </w:pPr>
          </w:p>
          <w:p w14:paraId="61BC77E5" w14:textId="687D996C" w:rsidR="005E27F2" w:rsidRPr="00AC294A" w:rsidRDefault="005632DA" w:rsidP="005632DA">
            <w:pPr>
              <w:rPr>
                <w:rFonts w:eastAsiaTheme="minorEastAsia"/>
                <w:bCs/>
                <w:sz w:val="24"/>
                <w:szCs w:val="24"/>
              </w:rPr>
            </w:pPr>
            <w:r w:rsidRPr="00AC294A">
              <w:rPr>
                <w:rFonts w:eastAsiaTheme="minorEastAsia"/>
                <w:bCs/>
                <w:sz w:val="24"/>
                <w:szCs w:val="24"/>
              </w:rPr>
              <w:t xml:space="preserve">This Engagement Officer post will work as part of the team </w:t>
            </w:r>
            <w:r w:rsidR="00435686" w:rsidRPr="00AC294A">
              <w:rPr>
                <w:rFonts w:eastAsiaTheme="minorEastAsia"/>
                <w:bCs/>
                <w:sz w:val="24"/>
                <w:szCs w:val="24"/>
              </w:rPr>
              <w:t xml:space="preserve">delivering the service </w:t>
            </w:r>
            <w:r w:rsidRPr="00AC294A">
              <w:rPr>
                <w:rFonts w:eastAsiaTheme="minorEastAsia"/>
                <w:bCs/>
                <w:sz w:val="24"/>
                <w:szCs w:val="24"/>
              </w:rPr>
              <w:t xml:space="preserve">across </w:t>
            </w:r>
            <w:r w:rsidR="00CB3401" w:rsidRPr="00AC294A">
              <w:rPr>
                <w:rFonts w:eastAsiaTheme="minorEastAsia"/>
                <w:bCs/>
                <w:sz w:val="24"/>
                <w:szCs w:val="24"/>
              </w:rPr>
              <w:t>South Wales</w:t>
            </w:r>
            <w:r w:rsidR="00E44465" w:rsidRPr="00AC294A">
              <w:rPr>
                <w:rFonts w:eastAsiaTheme="minorEastAsia"/>
                <w:bCs/>
                <w:sz w:val="24"/>
                <w:szCs w:val="24"/>
              </w:rPr>
              <w:t xml:space="preserve"> </w:t>
            </w:r>
            <w:r w:rsidRPr="00AC294A">
              <w:rPr>
                <w:rFonts w:eastAsiaTheme="minorEastAsia"/>
                <w:bCs/>
                <w:sz w:val="24"/>
                <w:szCs w:val="24"/>
              </w:rPr>
              <w:t xml:space="preserve">local authority areas as needed - offering advice and advocacy and supporting the voices of Gypsy, Roma and Traveller individuals, families and </w:t>
            </w:r>
            <w:r w:rsidR="00275D6D" w:rsidRPr="00AC294A">
              <w:rPr>
                <w:rFonts w:eastAsiaTheme="minorEastAsia"/>
                <w:bCs/>
                <w:sz w:val="24"/>
                <w:szCs w:val="24"/>
              </w:rPr>
              <w:t>residents’</w:t>
            </w:r>
            <w:r w:rsidRPr="00AC294A">
              <w:rPr>
                <w:rFonts w:eastAsiaTheme="minorEastAsia"/>
                <w:bCs/>
                <w:sz w:val="24"/>
                <w:szCs w:val="24"/>
              </w:rPr>
              <w:t xml:space="preserve"> groups</w:t>
            </w:r>
            <w:r w:rsidR="004D701A" w:rsidRPr="00AC294A">
              <w:rPr>
                <w:rFonts w:eastAsiaTheme="minorEastAsia"/>
                <w:bCs/>
                <w:sz w:val="24"/>
                <w:szCs w:val="24"/>
              </w:rPr>
              <w:t>.</w:t>
            </w:r>
          </w:p>
          <w:p w14:paraId="49F7C803" w14:textId="3C53464B" w:rsidR="004D701A" w:rsidRPr="00AC294A" w:rsidRDefault="004D701A" w:rsidP="005632DA">
            <w:pPr>
              <w:rPr>
                <w:rFonts w:ascii="Calibri" w:hAnsi="Calibri"/>
              </w:rPr>
            </w:pPr>
          </w:p>
        </w:tc>
      </w:tr>
      <w:tr w:rsidR="00AC294A" w:rsidRPr="00AC294A" w14:paraId="7B7DC7F3" w14:textId="77777777" w:rsidTr="00907A89">
        <w:trPr>
          <w:trHeight w:val="1624"/>
        </w:trPr>
        <w:tc>
          <w:tcPr>
            <w:tcW w:w="9016" w:type="dxa"/>
            <w:gridSpan w:val="2"/>
          </w:tcPr>
          <w:p w14:paraId="68B36EC3" w14:textId="4D38EB09" w:rsidR="00330CD4" w:rsidRPr="00AC294A" w:rsidRDefault="00CA7881" w:rsidP="00FB59B1">
            <w:pPr>
              <w:rPr>
                <w:rFonts w:cstheme="minorHAnsi"/>
                <w:b/>
                <w:bCs/>
                <w:sz w:val="24"/>
                <w:szCs w:val="24"/>
              </w:rPr>
            </w:pPr>
            <w:r w:rsidRPr="00AC294A">
              <w:rPr>
                <w:rFonts w:cstheme="minorHAnsi"/>
                <w:b/>
                <w:bCs/>
                <w:sz w:val="24"/>
                <w:szCs w:val="24"/>
              </w:rPr>
              <w:t>Accountabilities / Responsibilities</w:t>
            </w:r>
          </w:p>
          <w:p w14:paraId="1B9D8D2A" w14:textId="77777777" w:rsidR="00CA7881" w:rsidRPr="00AC294A" w:rsidRDefault="00CA7881" w:rsidP="00FB59B1">
            <w:pPr>
              <w:rPr>
                <w:rFonts w:cstheme="minorHAnsi"/>
                <w:b/>
                <w:bCs/>
                <w:sz w:val="24"/>
                <w:szCs w:val="24"/>
              </w:rPr>
            </w:pPr>
          </w:p>
          <w:p w14:paraId="44454F06" w14:textId="77777777"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Take responsibility for the development of elements of the Service’s work as directed by the Team Manager</w:t>
            </w:r>
          </w:p>
          <w:p w14:paraId="31F561A3" w14:textId="2E13F7FD" w:rsidR="005632DA" w:rsidRPr="00AC294A" w:rsidRDefault="00CA15E1" w:rsidP="005632DA">
            <w:pPr>
              <w:pStyle w:val="ListParagraph"/>
              <w:numPr>
                <w:ilvl w:val="0"/>
                <w:numId w:val="24"/>
              </w:numPr>
              <w:spacing w:after="0" w:line="240" w:lineRule="auto"/>
              <w:rPr>
                <w:rFonts w:cstheme="minorHAnsi"/>
                <w:sz w:val="24"/>
                <w:szCs w:val="24"/>
              </w:rPr>
            </w:pPr>
            <w:r w:rsidRPr="00AC294A">
              <w:rPr>
                <w:rFonts w:cstheme="minorHAnsi"/>
                <w:sz w:val="24"/>
                <w:szCs w:val="24"/>
              </w:rPr>
              <w:t xml:space="preserve">Provide advice, </w:t>
            </w:r>
            <w:r w:rsidR="000941B8" w:rsidRPr="00AC294A">
              <w:rPr>
                <w:rFonts w:cstheme="minorHAnsi"/>
                <w:sz w:val="24"/>
                <w:szCs w:val="24"/>
              </w:rPr>
              <w:t>advocacy,</w:t>
            </w:r>
            <w:r w:rsidRPr="00AC294A">
              <w:rPr>
                <w:rFonts w:cstheme="minorHAnsi"/>
                <w:sz w:val="24"/>
                <w:szCs w:val="24"/>
              </w:rPr>
              <w:t xml:space="preserve"> </w:t>
            </w:r>
            <w:r w:rsidR="00157BE2" w:rsidRPr="00AC294A">
              <w:rPr>
                <w:rFonts w:cstheme="minorHAnsi"/>
                <w:sz w:val="24"/>
                <w:szCs w:val="24"/>
              </w:rPr>
              <w:t xml:space="preserve">and opportunities for </w:t>
            </w:r>
            <w:r w:rsidR="005632DA" w:rsidRPr="00AC294A">
              <w:rPr>
                <w:rFonts w:cstheme="minorHAnsi"/>
                <w:sz w:val="24"/>
                <w:szCs w:val="24"/>
              </w:rPr>
              <w:t>Gypsy Roma Traveller (</w:t>
            </w:r>
            <w:r w:rsidR="00A84A8A" w:rsidRPr="00AC294A">
              <w:rPr>
                <w:rFonts w:cstheme="minorHAnsi"/>
                <w:sz w:val="24"/>
                <w:szCs w:val="24"/>
              </w:rPr>
              <w:t>GRT) community</w:t>
            </w:r>
            <w:r w:rsidR="005632DA" w:rsidRPr="00AC294A">
              <w:rPr>
                <w:rFonts w:cstheme="minorHAnsi"/>
                <w:sz w:val="24"/>
                <w:szCs w:val="24"/>
              </w:rPr>
              <w:t xml:space="preserve"> members</w:t>
            </w:r>
            <w:r w:rsidR="0077750C" w:rsidRPr="00AC294A">
              <w:rPr>
                <w:rFonts w:cstheme="minorHAnsi"/>
                <w:sz w:val="24"/>
                <w:szCs w:val="24"/>
              </w:rPr>
              <w:t xml:space="preserve">, individuals, families and community advocacy work to </w:t>
            </w:r>
            <w:r w:rsidR="00AD63D1" w:rsidRPr="00AC294A">
              <w:rPr>
                <w:rFonts w:cstheme="minorHAnsi"/>
                <w:sz w:val="24"/>
                <w:szCs w:val="24"/>
              </w:rPr>
              <w:t xml:space="preserve">access rights and entitlements and </w:t>
            </w:r>
            <w:r w:rsidR="0077750C" w:rsidRPr="00AC294A">
              <w:rPr>
                <w:rFonts w:cstheme="minorHAnsi"/>
                <w:sz w:val="24"/>
                <w:szCs w:val="24"/>
              </w:rPr>
              <w:t xml:space="preserve">participate in decision making that affects </w:t>
            </w:r>
            <w:r w:rsidR="00831DDF" w:rsidRPr="00AC294A">
              <w:rPr>
                <w:rFonts w:cstheme="minorHAnsi"/>
                <w:sz w:val="24"/>
                <w:szCs w:val="24"/>
              </w:rPr>
              <w:t>them.</w:t>
            </w:r>
            <w:r w:rsidR="0077750C" w:rsidRPr="00AC294A">
              <w:rPr>
                <w:rFonts w:cstheme="minorHAnsi"/>
                <w:sz w:val="24"/>
                <w:szCs w:val="24"/>
              </w:rPr>
              <w:t xml:space="preserve"> </w:t>
            </w:r>
            <w:r w:rsidR="00157BE2" w:rsidRPr="00AC294A">
              <w:rPr>
                <w:rFonts w:cstheme="minorHAnsi"/>
                <w:sz w:val="24"/>
                <w:szCs w:val="24"/>
              </w:rPr>
              <w:t xml:space="preserve"> </w:t>
            </w:r>
          </w:p>
          <w:p w14:paraId="2DAF767E" w14:textId="6B042379" w:rsidR="005632DA" w:rsidRPr="00AC294A" w:rsidRDefault="00A84A8A" w:rsidP="005632DA">
            <w:pPr>
              <w:pStyle w:val="ListParagraph"/>
              <w:numPr>
                <w:ilvl w:val="0"/>
                <w:numId w:val="24"/>
              </w:numPr>
              <w:spacing w:after="0" w:line="240" w:lineRule="auto"/>
              <w:rPr>
                <w:rFonts w:cstheme="minorHAnsi"/>
                <w:sz w:val="24"/>
                <w:szCs w:val="24"/>
              </w:rPr>
            </w:pPr>
            <w:r w:rsidRPr="00AC294A">
              <w:rPr>
                <w:rFonts w:cstheme="minorHAnsi"/>
                <w:sz w:val="24"/>
                <w:szCs w:val="24"/>
              </w:rPr>
              <w:t>Develop, support and w</w:t>
            </w:r>
            <w:r w:rsidR="005632DA" w:rsidRPr="00AC294A">
              <w:rPr>
                <w:rFonts w:cstheme="minorHAnsi"/>
                <w:sz w:val="24"/>
                <w:szCs w:val="24"/>
              </w:rPr>
              <w:t xml:space="preserve">ork in partnership with the members of the GRT community ensuring their voices are central to </w:t>
            </w:r>
            <w:r w:rsidR="00AD63D1" w:rsidRPr="00AC294A">
              <w:rPr>
                <w:rFonts w:cstheme="minorHAnsi"/>
                <w:sz w:val="24"/>
                <w:szCs w:val="24"/>
              </w:rPr>
              <w:t xml:space="preserve">service provision and planning that affects </w:t>
            </w:r>
            <w:r w:rsidR="00831DDF" w:rsidRPr="00AC294A">
              <w:rPr>
                <w:rFonts w:cstheme="minorHAnsi"/>
                <w:sz w:val="24"/>
                <w:szCs w:val="24"/>
              </w:rPr>
              <w:t xml:space="preserve">their communities </w:t>
            </w:r>
          </w:p>
          <w:p w14:paraId="3F61962B" w14:textId="77777777"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Raise awareness, understanding and enthusiasm for the Service’s work, amongst the GRT community and relevant professionals.</w:t>
            </w:r>
          </w:p>
          <w:p w14:paraId="1DCAB3A9" w14:textId="1FEDC03A"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 xml:space="preserve">Liaise and negotiate with relevant professionals to ensure that roles, responsibilities, </w:t>
            </w:r>
            <w:r w:rsidR="000941B8" w:rsidRPr="00AC294A">
              <w:rPr>
                <w:rFonts w:cstheme="minorHAnsi"/>
                <w:sz w:val="24"/>
                <w:szCs w:val="24"/>
              </w:rPr>
              <w:t>expectations,</w:t>
            </w:r>
            <w:r w:rsidRPr="00AC294A">
              <w:rPr>
                <w:rFonts w:cstheme="minorHAnsi"/>
                <w:sz w:val="24"/>
                <w:szCs w:val="24"/>
              </w:rPr>
              <w:t xml:space="preserve"> and contributions are clearly organised, understood and acted upon. </w:t>
            </w:r>
          </w:p>
          <w:p w14:paraId="4B804FE7" w14:textId="30FC7F7D"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Ensure that equality of opportunity and anti-discriminatory practice is maintained, and that TGP Cymru’s standards in this respect are applied.</w:t>
            </w:r>
          </w:p>
          <w:p w14:paraId="14862C8F" w14:textId="77777777"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lastRenderedPageBreak/>
              <w:t>Assist the Team Manager to assess the Service’s outputs against the framework of agreed outcomes by the monitoring of activity and the collection of appropriate information including feedback from service users.</w:t>
            </w:r>
          </w:p>
          <w:p w14:paraId="7A68230B" w14:textId="77777777"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Ensure that Safeguarding concerns which arise are identified and appropriate decisions are made regarding risk assessment and referral to Social Services / other appropriate agencies under the supervision of the Team Manager</w:t>
            </w:r>
          </w:p>
          <w:p w14:paraId="08154693" w14:textId="77777777"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Ensure that Interventions are managed within their agreed allocation.</w:t>
            </w:r>
          </w:p>
          <w:p w14:paraId="33412655" w14:textId="6E5783D1"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Comply with the Service’s financial and administration systems in accordance with TGP Cymru’s policies and procedures.</w:t>
            </w:r>
          </w:p>
          <w:p w14:paraId="656855CE" w14:textId="4FCB278F"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Ensure that records are kept in accordance with TGP Cymru’s policies and   procedures on recording, data management and child protection</w:t>
            </w:r>
            <w:r w:rsidR="005E36FB" w:rsidRPr="00AC294A">
              <w:rPr>
                <w:rFonts w:cstheme="minorHAnsi"/>
                <w:sz w:val="24"/>
                <w:szCs w:val="24"/>
              </w:rPr>
              <w:t>.</w:t>
            </w:r>
          </w:p>
          <w:p w14:paraId="70FDCA9B" w14:textId="54B21B38"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Maintain confidentiality in respect of the information from service users and professionals in line with TGP Cymru’s</w:t>
            </w:r>
            <w:r w:rsidR="005E36FB" w:rsidRPr="00AC294A">
              <w:rPr>
                <w:rFonts w:cstheme="minorHAnsi"/>
                <w:sz w:val="24"/>
                <w:szCs w:val="24"/>
              </w:rPr>
              <w:t xml:space="preserve"> policies.</w:t>
            </w:r>
          </w:p>
          <w:p w14:paraId="70F8FB07" w14:textId="6D363C3E"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Network appropriately within the community</w:t>
            </w:r>
            <w:r w:rsidR="005E36FB" w:rsidRPr="00AC294A">
              <w:rPr>
                <w:rFonts w:cstheme="minorHAnsi"/>
                <w:sz w:val="24"/>
                <w:szCs w:val="24"/>
              </w:rPr>
              <w:t>.</w:t>
            </w:r>
          </w:p>
          <w:p w14:paraId="1AC32652" w14:textId="77777777"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Contribute to local policy and planning forums as appropriate.</w:t>
            </w:r>
          </w:p>
          <w:p w14:paraId="5B100FFD" w14:textId="47A7034B"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 xml:space="preserve">Work </w:t>
            </w:r>
            <w:r w:rsidR="005E36FB" w:rsidRPr="00AC294A">
              <w:rPr>
                <w:rFonts w:cstheme="minorHAnsi"/>
                <w:sz w:val="24"/>
                <w:szCs w:val="24"/>
              </w:rPr>
              <w:t>collaboratively with colleagues.</w:t>
            </w:r>
          </w:p>
          <w:p w14:paraId="038B6F21" w14:textId="77777777" w:rsidR="005632DA" w:rsidRPr="00AC294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Take responsibility for own professional development and undertake appropriate training as required.</w:t>
            </w:r>
          </w:p>
          <w:p w14:paraId="055E636F" w14:textId="350AA96B" w:rsidR="005632DA" w:rsidRDefault="005632DA" w:rsidP="005632DA">
            <w:pPr>
              <w:pStyle w:val="ListParagraph"/>
              <w:numPr>
                <w:ilvl w:val="0"/>
                <w:numId w:val="24"/>
              </w:numPr>
              <w:spacing w:after="0" w:line="240" w:lineRule="auto"/>
              <w:rPr>
                <w:rFonts w:cstheme="minorHAnsi"/>
                <w:sz w:val="24"/>
                <w:szCs w:val="24"/>
              </w:rPr>
            </w:pPr>
            <w:r w:rsidRPr="00AC294A">
              <w:rPr>
                <w:rFonts w:cstheme="minorHAnsi"/>
                <w:sz w:val="24"/>
                <w:szCs w:val="24"/>
              </w:rPr>
              <w:t xml:space="preserve">Such other duties and responsibilities as may reasonably be required by the </w:t>
            </w:r>
            <w:r w:rsidR="00275D6D" w:rsidRPr="00AC294A">
              <w:rPr>
                <w:rFonts w:cstheme="minorHAnsi"/>
                <w:sz w:val="24"/>
                <w:szCs w:val="24"/>
              </w:rPr>
              <w:t>Organisation,</w:t>
            </w:r>
            <w:r w:rsidRPr="00AC294A">
              <w:rPr>
                <w:rFonts w:cstheme="minorHAnsi"/>
                <w:sz w:val="24"/>
                <w:szCs w:val="24"/>
              </w:rPr>
              <w:t xml:space="preserve"> and which are consistent with grade.</w:t>
            </w:r>
          </w:p>
          <w:p w14:paraId="02290A53" w14:textId="32190841" w:rsidR="00AC294A" w:rsidRPr="00AC294A" w:rsidRDefault="00AC294A" w:rsidP="00AC294A">
            <w:pPr>
              <w:pStyle w:val="ListParagraph"/>
              <w:spacing w:after="0" w:line="240" w:lineRule="auto"/>
              <w:rPr>
                <w:rFonts w:cstheme="minorHAnsi"/>
                <w:sz w:val="24"/>
                <w:szCs w:val="24"/>
              </w:rPr>
            </w:pPr>
          </w:p>
        </w:tc>
      </w:tr>
      <w:tr w:rsidR="00AC294A" w:rsidRPr="00AC294A" w14:paraId="337740BF" w14:textId="77777777" w:rsidTr="00067186">
        <w:trPr>
          <w:trHeight w:val="1624"/>
        </w:trPr>
        <w:tc>
          <w:tcPr>
            <w:tcW w:w="9016" w:type="dxa"/>
            <w:gridSpan w:val="2"/>
          </w:tcPr>
          <w:p w14:paraId="7641E2ED" w14:textId="77777777" w:rsidR="00CA7881" w:rsidRPr="00AC294A" w:rsidRDefault="00CA7881" w:rsidP="00CA7881">
            <w:pPr>
              <w:rPr>
                <w:rFonts w:cstheme="minorHAnsi"/>
                <w:b/>
                <w:bCs/>
                <w:sz w:val="24"/>
                <w:szCs w:val="24"/>
              </w:rPr>
            </w:pPr>
            <w:r w:rsidRPr="00AC294A">
              <w:rPr>
                <w:rFonts w:cstheme="minorHAnsi"/>
                <w:b/>
                <w:bCs/>
                <w:sz w:val="24"/>
                <w:szCs w:val="24"/>
              </w:rPr>
              <w:lastRenderedPageBreak/>
              <w:t>Performance Indicators</w:t>
            </w:r>
          </w:p>
          <w:p w14:paraId="58ABA38B" w14:textId="77777777" w:rsidR="00CA7881" w:rsidRPr="00AC294A" w:rsidRDefault="00CA7881" w:rsidP="00CA7881">
            <w:pPr>
              <w:rPr>
                <w:rFonts w:cstheme="minorHAnsi"/>
                <w:b/>
                <w:bCs/>
                <w:sz w:val="24"/>
                <w:szCs w:val="24"/>
              </w:rPr>
            </w:pPr>
          </w:p>
          <w:p w14:paraId="4BADF8AB" w14:textId="77777777" w:rsidR="00CA7881" w:rsidRPr="00AC294A" w:rsidRDefault="00CA7881" w:rsidP="00CA7881">
            <w:pPr>
              <w:pStyle w:val="ListParagraph"/>
              <w:numPr>
                <w:ilvl w:val="0"/>
                <w:numId w:val="31"/>
              </w:numPr>
              <w:spacing w:after="0" w:line="240" w:lineRule="auto"/>
              <w:rPr>
                <w:rFonts w:cstheme="minorHAnsi"/>
                <w:bCs/>
                <w:sz w:val="24"/>
                <w:szCs w:val="24"/>
              </w:rPr>
            </w:pPr>
            <w:r w:rsidRPr="00AC294A">
              <w:rPr>
                <w:rFonts w:cstheme="minorHAnsi"/>
                <w:bCs/>
                <w:sz w:val="24"/>
                <w:szCs w:val="24"/>
              </w:rPr>
              <w:t xml:space="preserve">Responsible for the delivery of key performance indicators and standards of practice. </w:t>
            </w:r>
          </w:p>
          <w:p w14:paraId="6C29848C" w14:textId="77777777" w:rsidR="00CA7881" w:rsidRPr="00AC294A" w:rsidRDefault="00CA7881" w:rsidP="00CA7881">
            <w:pPr>
              <w:pStyle w:val="ListParagraph"/>
              <w:numPr>
                <w:ilvl w:val="0"/>
                <w:numId w:val="31"/>
              </w:numPr>
              <w:spacing w:after="0" w:line="240" w:lineRule="auto"/>
              <w:rPr>
                <w:rFonts w:cstheme="minorHAnsi"/>
                <w:bCs/>
                <w:sz w:val="24"/>
                <w:szCs w:val="24"/>
              </w:rPr>
            </w:pPr>
            <w:r w:rsidRPr="00AC294A">
              <w:rPr>
                <w:rFonts w:cstheme="minorHAnsi"/>
                <w:bCs/>
                <w:sz w:val="24"/>
                <w:szCs w:val="24"/>
              </w:rPr>
              <w:t xml:space="preserve">Quality of service and compliance against statutory, regulatory, organisational and best practice standards and requirements.  </w:t>
            </w:r>
          </w:p>
          <w:p w14:paraId="0FCED331" w14:textId="77777777" w:rsidR="00CA7881" w:rsidRPr="00AC294A" w:rsidRDefault="00CA7881" w:rsidP="00CA7881">
            <w:pPr>
              <w:pStyle w:val="ListParagraph"/>
              <w:numPr>
                <w:ilvl w:val="0"/>
                <w:numId w:val="31"/>
              </w:numPr>
              <w:spacing w:after="0" w:line="240" w:lineRule="auto"/>
              <w:rPr>
                <w:rFonts w:cstheme="minorHAnsi"/>
                <w:bCs/>
                <w:sz w:val="24"/>
                <w:szCs w:val="24"/>
              </w:rPr>
            </w:pPr>
            <w:r w:rsidRPr="00AC294A">
              <w:rPr>
                <w:rFonts w:cstheme="minorHAnsi"/>
                <w:bCs/>
                <w:sz w:val="24"/>
                <w:szCs w:val="24"/>
              </w:rPr>
              <w:t>Achievement of service and individual objectives and targets.</w:t>
            </w:r>
          </w:p>
          <w:p w14:paraId="6137C46C" w14:textId="2A37B854" w:rsidR="00377258" w:rsidRPr="00AC294A" w:rsidRDefault="00377258" w:rsidP="00CA7881">
            <w:pPr>
              <w:spacing w:before="120"/>
              <w:outlineLvl w:val="0"/>
              <w:rPr>
                <w:rFonts w:eastAsiaTheme="minorEastAsia"/>
                <w:bCs/>
                <w:sz w:val="24"/>
                <w:szCs w:val="24"/>
              </w:rPr>
            </w:pPr>
          </w:p>
        </w:tc>
      </w:tr>
      <w:tr w:rsidR="00AC294A" w:rsidRPr="00AC294A" w14:paraId="050278D6" w14:textId="77777777" w:rsidTr="00067186">
        <w:tc>
          <w:tcPr>
            <w:tcW w:w="9016" w:type="dxa"/>
            <w:gridSpan w:val="2"/>
          </w:tcPr>
          <w:p w14:paraId="042BBB1D" w14:textId="77777777" w:rsidR="00620799" w:rsidRPr="00AC294A" w:rsidRDefault="004D5968" w:rsidP="00A50ABF">
            <w:pPr>
              <w:rPr>
                <w:rFonts w:cstheme="minorHAnsi"/>
                <w:b/>
                <w:bCs/>
                <w:sz w:val="24"/>
                <w:szCs w:val="24"/>
              </w:rPr>
            </w:pPr>
            <w:r w:rsidRPr="00AC294A">
              <w:rPr>
                <w:rFonts w:cstheme="minorHAnsi"/>
                <w:b/>
                <w:bCs/>
                <w:sz w:val="24"/>
                <w:szCs w:val="24"/>
              </w:rPr>
              <w:t>Line management responsibility</w:t>
            </w:r>
            <w:r w:rsidR="00620799" w:rsidRPr="00AC294A">
              <w:rPr>
                <w:rFonts w:cstheme="minorHAnsi"/>
                <w:b/>
                <w:bCs/>
                <w:sz w:val="24"/>
                <w:szCs w:val="24"/>
              </w:rPr>
              <w:t>:</w:t>
            </w:r>
          </w:p>
          <w:p w14:paraId="5171D716" w14:textId="06444585" w:rsidR="000B1D02" w:rsidRPr="00AC294A" w:rsidRDefault="00A50ABF" w:rsidP="00A50ABF">
            <w:pPr>
              <w:rPr>
                <w:rFonts w:cstheme="minorHAnsi"/>
                <w:sz w:val="24"/>
                <w:szCs w:val="24"/>
              </w:rPr>
            </w:pPr>
            <w:r w:rsidRPr="00AC294A">
              <w:rPr>
                <w:rFonts w:cstheme="minorHAnsi"/>
                <w:sz w:val="24"/>
                <w:szCs w:val="24"/>
              </w:rPr>
              <w:t>0</w:t>
            </w:r>
          </w:p>
          <w:p w14:paraId="4D2E51BC" w14:textId="1B637450" w:rsidR="00501A5D" w:rsidRPr="00AC294A" w:rsidRDefault="00501A5D" w:rsidP="00A50ABF">
            <w:pPr>
              <w:rPr>
                <w:rFonts w:cstheme="minorHAnsi"/>
                <w:b/>
                <w:bCs/>
                <w:sz w:val="24"/>
                <w:szCs w:val="24"/>
              </w:rPr>
            </w:pPr>
          </w:p>
        </w:tc>
      </w:tr>
      <w:tr w:rsidR="00AC294A" w:rsidRPr="00AC294A" w14:paraId="312865AF" w14:textId="77777777" w:rsidTr="00067186">
        <w:tc>
          <w:tcPr>
            <w:tcW w:w="9016" w:type="dxa"/>
            <w:gridSpan w:val="2"/>
          </w:tcPr>
          <w:p w14:paraId="15845F29" w14:textId="77A21D39" w:rsidR="004D5968" w:rsidRPr="00AC294A" w:rsidRDefault="004D5968">
            <w:pPr>
              <w:rPr>
                <w:rFonts w:cstheme="minorHAnsi"/>
                <w:b/>
                <w:bCs/>
                <w:sz w:val="24"/>
                <w:szCs w:val="24"/>
              </w:rPr>
            </w:pPr>
            <w:r w:rsidRPr="00AC294A">
              <w:rPr>
                <w:rFonts w:cstheme="minorHAnsi"/>
                <w:b/>
                <w:bCs/>
                <w:sz w:val="24"/>
                <w:szCs w:val="24"/>
              </w:rPr>
              <w:t xml:space="preserve">Budget management </w:t>
            </w:r>
            <w:r w:rsidR="002A018E" w:rsidRPr="00AC294A">
              <w:rPr>
                <w:rFonts w:cstheme="minorHAnsi"/>
                <w:b/>
                <w:bCs/>
                <w:sz w:val="24"/>
                <w:szCs w:val="24"/>
              </w:rPr>
              <w:t>responsibility</w:t>
            </w:r>
            <w:r w:rsidR="00620799" w:rsidRPr="00AC294A">
              <w:rPr>
                <w:rFonts w:cstheme="minorHAnsi"/>
                <w:b/>
                <w:bCs/>
                <w:sz w:val="24"/>
                <w:szCs w:val="24"/>
              </w:rPr>
              <w:t>:</w:t>
            </w:r>
          </w:p>
          <w:p w14:paraId="66210255" w14:textId="77777777" w:rsidR="000C69DB" w:rsidRPr="00AC294A" w:rsidRDefault="00A50ABF">
            <w:pPr>
              <w:rPr>
                <w:rFonts w:cstheme="minorHAnsi"/>
                <w:sz w:val="24"/>
                <w:szCs w:val="24"/>
              </w:rPr>
            </w:pPr>
            <w:r w:rsidRPr="00AC294A">
              <w:rPr>
                <w:rFonts w:cstheme="minorHAnsi"/>
                <w:sz w:val="24"/>
                <w:szCs w:val="24"/>
              </w:rPr>
              <w:t>£0</w:t>
            </w:r>
          </w:p>
          <w:p w14:paraId="3F36B772" w14:textId="69AB27C1" w:rsidR="00501A5D" w:rsidRPr="00AC294A" w:rsidRDefault="00501A5D">
            <w:pPr>
              <w:rPr>
                <w:rFonts w:cstheme="minorHAnsi"/>
                <w:sz w:val="24"/>
                <w:szCs w:val="24"/>
              </w:rPr>
            </w:pPr>
          </w:p>
        </w:tc>
      </w:tr>
      <w:tr w:rsidR="00AC294A" w:rsidRPr="00AC294A" w14:paraId="02E9FB43" w14:textId="77777777" w:rsidTr="00067186">
        <w:tc>
          <w:tcPr>
            <w:tcW w:w="9016" w:type="dxa"/>
            <w:gridSpan w:val="2"/>
          </w:tcPr>
          <w:p w14:paraId="33E3A50E" w14:textId="6698EEC3" w:rsidR="00501A5D" w:rsidRPr="00AC294A" w:rsidRDefault="004D5232" w:rsidP="00A50ABF">
            <w:pPr>
              <w:tabs>
                <w:tab w:val="left" w:pos="1100"/>
              </w:tabs>
              <w:rPr>
                <w:rFonts w:cstheme="minorHAnsi"/>
                <w:b/>
                <w:bCs/>
                <w:sz w:val="24"/>
                <w:szCs w:val="24"/>
              </w:rPr>
            </w:pPr>
            <w:r w:rsidRPr="00AC294A">
              <w:rPr>
                <w:rFonts w:cstheme="minorHAnsi"/>
                <w:b/>
                <w:bCs/>
                <w:sz w:val="24"/>
                <w:szCs w:val="24"/>
              </w:rPr>
              <w:t>Grade:</w:t>
            </w:r>
            <w:r w:rsidR="00A50ABF" w:rsidRPr="00AC294A">
              <w:rPr>
                <w:rFonts w:cstheme="minorHAnsi"/>
                <w:b/>
                <w:bCs/>
                <w:sz w:val="24"/>
                <w:szCs w:val="24"/>
              </w:rPr>
              <w:t xml:space="preserve"> </w:t>
            </w:r>
            <w:r w:rsidR="004D701A" w:rsidRPr="00AC294A">
              <w:rPr>
                <w:rFonts w:ascii="Calibri" w:eastAsia="Calibri" w:hAnsi="Calibri" w:cs="Calibri"/>
                <w:sz w:val="24"/>
                <w:szCs w:val="24"/>
              </w:rPr>
              <w:t>MS6</w:t>
            </w:r>
          </w:p>
          <w:p w14:paraId="527C3AD6" w14:textId="4C85C5AF" w:rsidR="00A97263" w:rsidRPr="00AC294A" w:rsidRDefault="00A97263" w:rsidP="005632DA">
            <w:pPr>
              <w:tabs>
                <w:tab w:val="left" w:pos="1100"/>
              </w:tabs>
              <w:rPr>
                <w:rFonts w:cstheme="minorHAnsi"/>
                <w:b/>
                <w:bCs/>
                <w:sz w:val="24"/>
                <w:szCs w:val="24"/>
              </w:rPr>
            </w:pPr>
          </w:p>
        </w:tc>
      </w:tr>
      <w:tr w:rsidR="00AC294A" w:rsidRPr="00AC294A" w14:paraId="533C2FF3" w14:textId="77777777" w:rsidTr="00067186">
        <w:tc>
          <w:tcPr>
            <w:tcW w:w="9016" w:type="dxa"/>
            <w:gridSpan w:val="2"/>
          </w:tcPr>
          <w:p w14:paraId="28B7DEE9" w14:textId="07A0A3A7" w:rsidR="00082FF9" w:rsidRPr="00AC294A" w:rsidRDefault="00782D90" w:rsidP="00782D90">
            <w:pPr>
              <w:rPr>
                <w:rFonts w:cstheme="minorHAnsi"/>
                <w:sz w:val="24"/>
                <w:szCs w:val="24"/>
              </w:rPr>
            </w:pPr>
            <w:r w:rsidRPr="00AC294A">
              <w:rPr>
                <w:rFonts w:cstheme="minorHAnsi"/>
                <w:b/>
                <w:bCs/>
                <w:sz w:val="24"/>
                <w:szCs w:val="24"/>
              </w:rPr>
              <w:t xml:space="preserve">Working conditions: </w:t>
            </w:r>
            <w:r w:rsidRPr="00AC294A">
              <w:rPr>
                <w:rFonts w:cstheme="minorHAnsi"/>
                <w:sz w:val="24"/>
                <w:szCs w:val="24"/>
              </w:rPr>
              <w:t xml:space="preserve"> </w:t>
            </w:r>
          </w:p>
          <w:p w14:paraId="38B2F5A4" w14:textId="77777777" w:rsidR="007A39EE" w:rsidRPr="00AC294A" w:rsidRDefault="007A39EE" w:rsidP="00782D90">
            <w:pPr>
              <w:rPr>
                <w:rFonts w:cstheme="minorHAnsi"/>
                <w:sz w:val="24"/>
                <w:szCs w:val="24"/>
              </w:rPr>
            </w:pPr>
          </w:p>
          <w:p w14:paraId="0342A559" w14:textId="359F64EC" w:rsidR="00CA7881" w:rsidRPr="00AC294A" w:rsidRDefault="007A39EE" w:rsidP="005632DA">
            <w:pPr>
              <w:jc w:val="both"/>
              <w:rPr>
                <w:rFonts w:cstheme="minorHAnsi"/>
                <w:sz w:val="24"/>
                <w:szCs w:val="24"/>
              </w:rPr>
            </w:pPr>
            <w:r w:rsidRPr="00AC294A">
              <w:rPr>
                <w:rFonts w:cstheme="minorHAnsi"/>
                <w:sz w:val="24"/>
                <w:szCs w:val="24"/>
              </w:rPr>
              <w:t>30</w:t>
            </w:r>
            <w:r w:rsidR="00AE2A78" w:rsidRPr="00AC294A">
              <w:rPr>
                <w:rFonts w:cstheme="minorHAnsi"/>
                <w:b/>
                <w:bCs/>
                <w:sz w:val="24"/>
                <w:szCs w:val="24"/>
              </w:rPr>
              <w:t xml:space="preserve"> </w:t>
            </w:r>
            <w:r w:rsidR="00AE2A78" w:rsidRPr="00AC294A">
              <w:rPr>
                <w:rFonts w:cstheme="minorHAnsi"/>
                <w:sz w:val="24"/>
                <w:szCs w:val="24"/>
              </w:rPr>
              <w:t>hours per week</w:t>
            </w:r>
            <w:r w:rsidR="00CA7881" w:rsidRPr="00AC294A">
              <w:rPr>
                <w:rFonts w:cstheme="minorHAnsi"/>
                <w:sz w:val="24"/>
                <w:szCs w:val="24"/>
              </w:rPr>
              <w:t xml:space="preserve"> with a flexible approach to the working week</w:t>
            </w:r>
            <w:r w:rsidR="005632DA" w:rsidRPr="00AC294A">
              <w:rPr>
                <w:rFonts w:cstheme="minorHAnsi"/>
                <w:sz w:val="24"/>
                <w:szCs w:val="24"/>
              </w:rPr>
              <w:t>. Work outside of office hours may be necessary</w:t>
            </w:r>
            <w:r w:rsidR="00FA442F" w:rsidRPr="00AC294A">
              <w:rPr>
                <w:rFonts w:cstheme="minorHAnsi"/>
                <w:sz w:val="24"/>
                <w:szCs w:val="24"/>
              </w:rPr>
              <w:t>, o</w:t>
            </w:r>
            <w:r w:rsidR="005632DA" w:rsidRPr="00AC294A">
              <w:rPr>
                <w:rFonts w:cstheme="minorHAnsi"/>
                <w:sz w:val="24"/>
                <w:szCs w:val="24"/>
              </w:rPr>
              <w:t>ccasional weekend work and occasional overnight stays to attend training / conferences / events or similar may be required.</w:t>
            </w:r>
          </w:p>
          <w:p w14:paraId="28C1591D" w14:textId="1C8471B9" w:rsidR="005632DA" w:rsidRPr="00AC294A" w:rsidRDefault="005632DA" w:rsidP="00CA7881">
            <w:pPr>
              <w:rPr>
                <w:rFonts w:cstheme="minorHAnsi"/>
                <w:sz w:val="24"/>
                <w:szCs w:val="24"/>
              </w:rPr>
            </w:pPr>
          </w:p>
          <w:p w14:paraId="03BC5FF2" w14:textId="087D18D3" w:rsidR="005632DA" w:rsidRPr="00AC294A" w:rsidRDefault="002C2BBD" w:rsidP="005632DA">
            <w:pPr>
              <w:rPr>
                <w:rFonts w:cstheme="minorHAnsi"/>
                <w:sz w:val="24"/>
                <w:szCs w:val="24"/>
              </w:rPr>
            </w:pPr>
            <w:r w:rsidRPr="00AC294A">
              <w:rPr>
                <w:rFonts w:cstheme="minorHAnsi"/>
                <w:sz w:val="24"/>
                <w:szCs w:val="24"/>
              </w:rPr>
              <w:t xml:space="preserve">All staff are </w:t>
            </w:r>
            <w:r w:rsidR="004E7D58">
              <w:rPr>
                <w:rFonts w:cstheme="minorHAnsi"/>
                <w:sz w:val="24"/>
                <w:szCs w:val="24"/>
              </w:rPr>
              <w:t xml:space="preserve">currently </w:t>
            </w:r>
            <w:r w:rsidRPr="00AC294A">
              <w:rPr>
                <w:rFonts w:cstheme="minorHAnsi"/>
                <w:sz w:val="24"/>
                <w:szCs w:val="24"/>
              </w:rPr>
              <w:t xml:space="preserve">home based, requiring a mix of working practices </w:t>
            </w:r>
            <w:r w:rsidR="008F5A5E" w:rsidRPr="00AC294A">
              <w:rPr>
                <w:rFonts w:cstheme="minorHAnsi"/>
                <w:sz w:val="24"/>
                <w:szCs w:val="24"/>
              </w:rPr>
              <w:t xml:space="preserve">and </w:t>
            </w:r>
            <w:r w:rsidR="005632DA" w:rsidRPr="00AC294A">
              <w:rPr>
                <w:rFonts w:cstheme="minorHAnsi"/>
                <w:sz w:val="24"/>
                <w:szCs w:val="24"/>
              </w:rPr>
              <w:t xml:space="preserve">communication with clients and partners through telephone, </w:t>
            </w:r>
            <w:r w:rsidR="000941B8" w:rsidRPr="00AC294A">
              <w:rPr>
                <w:rFonts w:cstheme="minorHAnsi"/>
                <w:sz w:val="24"/>
                <w:szCs w:val="24"/>
              </w:rPr>
              <w:t>email,</w:t>
            </w:r>
            <w:r w:rsidR="005632DA" w:rsidRPr="00AC294A">
              <w:rPr>
                <w:rFonts w:cstheme="minorHAnsi"/>
                <w:sz w:val="24"/>
                <w:szCs w:val="24"/>
              </w:rPr>
              <w:t xml:space="preserve"> and other digital means</w:t>
            </w:r>
            <w:r w:rsidR="008F5A5E" w:rsidRPr="00AC294A">
              <w:rPr>
                <w:rFonts w:cstheme="minorHAnsi"/>
                <w:sz w:val="24"/>
                <w:szCs w:val="24"/>
              </w:rPr>
              <w:t xml:space="preserve"> as well as face to face </w:t>
            </w:r>
            <w:r w:rsidR="00777308" w:rsidRPr="00AC294A">
              <w:rPr>
                <w:rFonts w:cstheme="minorHAnsi"/>
                <w:sz w:val="24"/>
                <w:szCs w:val="24"/>
              </w:rPr>
              <w:t xml:space="preserve">and outreach as </w:t>
            </w:r>
            <w:r w:rsidR="008F5A5E" w:rsidRPr="00AC294A">
              <w:rPr>
                <w:rFonts w:cstheme="minorHAnsi"/>
                <w:sz w:val="24"/>
                <w:szCs w:val="24"/>
              </w:rPr>
              <w:t xml:space="preserve">needed. </w:t>
            </w:r>
            <w:r w:rsidR="005632DA" w:rsidRPr="00AC294A">
              <w:rPr>
                <w:rFonts w:cstheme="minorHAnsi"/>
                <w:sz w:val="24"/>
                <w:szCs w:val="24"/>
              </w:rPr>
              <w:t xml:space="preserve"> A risk assessment process is in </w:t>
            </w:r>
            <w:r w:rsidR="005632DA" w:rsidRPr="00AC294A">
              <w:rPr>
                <w:rFonts w:cstheme="minorHAnsi"/>
                <w:sz w:val="24"/>
                <w:szCs w:val="24"/>
              </w:rPr>
              <w:lastRenderedPageBreak/>
              <w:t>place to authorize face to face work as Covid Measures are lifted</w:t>
            </w:r>
            <w:r w:rsidR="008F5A5E" w:rsidRPr="00AC294A">
              <w:rPr>
                <w:rFonts w:cstheme="minorHAnsi"/>
                <w:sz w:val="24"/>
                <w:szCs w:val="24"/>
              </w:rPr>
              <w:t xml:space="preserve"> or if they are re-introduced</w:t>
            </w:r>
            <w:r w:rsidR="00DD5E9B" w:rsidRPr="00AC294A">
              <w:rPr>
                <w:rFonts w:cstheme="minorHAnsi"/>
                <w:sz w:val="24"/>
                <w:szCs w:val="24"/>
              </w:rPr>
              <w:t>.</w:t>
            </w:r>
          </w:p>
          <w:p w14:paraId="3BB6C0F6" w14:textId="50099EE8" w:rsidR="00DD5E9B" w:rsidRPr="00AC294A" w:rsidRDefault="0017293C" w:rsidP="005632DA">
            <w:pPr>
              <w:rPr>
                <w:rFonts w:cstheme="minorHAnsi"/>
                <w:sz w:val="24"/>
                <w:szCs w:val="24"/>
              </w:rPr>
            </w:pPr>
            <w:r w:rsidRPr="00AC294A">
              <w:rPr>
                <w:rFonts w:cstheme="minorHAnsi"/>
                <w:sz w:val="24"/>
                <w:szCs w:val="24"/>
              </w:rPr>
              <w:t>Access</w:t>
            </w:r>
            <w:r w:rsidR="00DD5E9B" w:rsidRPr="00AC294A">
              <w:rPr>
                <w:rFonts w:cstheme="minorHAnsi"/>
                <w:sz w:val="24"/>
                <w:szCs w:val="24"/>
              </w:rPr>
              <w:t xml:space="preserve"> to TGP </w:t>
            </w:r>
            <w:r w:rsidR="004E7D58">
              <w:rPr>
                <w:rFonts w:cstheme="minorHAnsi"/>
                <w:sz w:val="24"/>
                <w:szCs w:val="24"/>
              </w:rPr>
              <w:t xml:space="preserve">Cymru </w:t>
            </w:r>
            <w:r w:rsidR="00DD5E9B" w:rsidRPr="00AC294A">
              <w:rPr>
                <w:rFonts w:cstheme="minorHAnsi"/>
                <w:sz w:val="24"/>
                <w:szCs w:val="24"/>
              </w:rPr>
              <w:t>office</w:t>
            </w:r>
            <w:r w:rsidRPr="00AC294A">
              <w:rPr>
                <w:rFonts w:cstheme="minorHAnsi"/>
                <w:sz w:val="24"/>
                <w:szCs w:val="24"/>
              </w:rPr>
              <w:t xml:space="preserve"> space</w:t>
            </w:r>
            <w:r w:rsidR="00DD5E9B" w:rsidRPr="00AC294A">
              <w:rPr>
                <w:rFonts w:cstheme="minorHAnsi"/>
                <w:sz w:val="24"/>
                <w:szCs w:val="24"/>
              </w:rPr>
              <w:t xml:space="preserve"> if needed may be </w:t>
            </w:r>
            <w:r w:rsidRPr="00AC294A">
              <w:rPr>
                <w:rFonts w:cstheme="minorHAnsi"/>
                <w:sz w:val="24"/>
                <w:szCs w:val="24"/>
              </w:rPr>
              <w:t xml:space="preserve">possible depending on location </w:t>
            </w:r>
          </w:p>
          <w:p w14:paraId="57A890C7" w14:textId="77777777" w:rsidR="005632DA" w:rsidRPr="00AC294A" w:rsidRDefault="005632DA" w:rsidP="005632DA">
            <w:pPr>
              <w:rPr>
                <w:rFonts w:cstheme="minorHAnsi"/>
                <w:sz w:val="24"/>
                <w:szCs w:val="24"/>
              </w:rPr>
            </w:pPr>
          </w:p>
          <w:p w14:paraId="64FCF61A" w14:textId="6E1B5EE9" w:rsidR="005632DA" w:rsidRPr="00AC294A" w:rsidRDefault="005632DA" w:rsidP="005632DA">
            <w:pPr>
              <w:rPr>
                <w:rFonts w:cstheme="minorHAnsi"/>
                <w:sz w:val="24"/>
                <w:szCs w:val="24"/>
              </w:rPr>
            </w:pPr>
            <w:r w:rsidRPr="00AC294A">
              <w:rPr>
                <w:rFonts w:cstheme="minorHAnsi"/>
                <w:sz w:val="24"/>
                <w:szCs w:val="24"/>
              </w:rPr>
              <w:t>Travel to various locations across Wales and the UK</w:t>
            </w:r>
            <w:r w:rsidR="00E44465" w:rsidRPr="00AC294A">
              <w:rPr>
                <w:rFonts w:cstheme="minorHAnsi"/>
                <w:sz w:val="24"/>
                <w:szCs w:val="24"/>
              </w:rPr>
              <w:t xml:space="preserve"> </w:t>
            </w:r>
            <w:r w:rsidR="000A4AAF" w:rsidRPr="00AC294A">
              <w:rPr>
                <w:rFonts w:cstheme="minorHAnsi"/>
                <w:sz w:val="24"/>
                <w:szCs w:val="24"/>
              </w:rPr>
              <w:t xml:space="preserve">may </w:t>
            </w:r>
            <w:r w:rsidRPr="00AC294A">
              <w:rPr>
                <w:rFonts w:cstheme="minorHAnsi"/>
                <w:sz w:val="24"/>
                <w:szCs w:val="24"/>
              </w:rPr>
              <w:t xml:space="preserve">also </w:t>
            </w:r>
            <w:r w:rsidR="000A4AAF" w:rsidRPr="00AC294A">
              <w:rPr>
                <w:rFonts w:cstheme="minorHAnsi"/>
                <w:sz w:val="24"/>
                <w:szCs w:val="24"/>
              </w:rPr>
              <w:t xml:space="preserve">be </w:t>
            </w:r>
            <w:r w:rsidRPr="00AC294A">
              <w:rPr>
                <w:rFonts w:cstheme="minorHAnsi"/>
                <w:sz w:val="24"/>
                <w:szCs w:val="24"/>
              </w:rPr>
              <w:t>required.</w:t>
            </w:r>
          </w:p>
          <w:p w14:paraId="2778B423" w14:textId="77777777" w:rsidR="00501A5D" w:rsidRPr="00AC294A" w:rsidRDefault="00501A5D" w:rsidP="005632DA">
            <w:pPr>
              <w:rPr>
                <w:rFonts w:cstheme="minorHAnsi"/>
                <w:sz w:val="24"/>
                <w:szCs w:val="24"/>
              </w:rPr>
            </w:pPr>
          </w:p>
          <w:p w14:paraId="3527CEFA" w14:textId="163FC517" w:rsidR="004D701A" w:rsidRPr="00AC294A" w:rsidRDefault="004D701A" w:rsidP="005632DA">
            <w:pPr>
              <w:rPr>
                <w:rFonts w:cstheme="minorHAnsi"/>
                <w:sz w:val="24"/>
                <w:szCs w:val="24"/>
              </w:rPr>
            </w:pPr>
          </w:p>
        </w:tc>
      </w:tr>
      <w:tr w:rsidR="00AC294A" w:rsidRPr="00AC294A" w14:paraId="12BDC6D4" w14:textId="77777777" w:rsidTr="00067186">
        <w:tc>
          <w:tcPr>
            <w:tcW w:w="9016" w:type="dxa"/>
            <w:gridSpan w:val="2"/>
          </w:tcPr>
          <w:p w14:paraId="2C87E295" w14:textId="77777777" w:rsidR="00CA7881" w:rsidRPr="00AC294A" w:rsidRDefault="00CA7881" w:rsidP="00CA7881">
            <w:pPr>
              <w:rPr>
                <w:rFonts w:cstheme="minorHAnsi"/>
                <w:b/>
                <w:bCs/>
                <w:sz w:val="24"/>
                <w:szCs w:val="24"/>
              </w:rPr>
            </w:pPr>
            <w:r w:rsidRPr="00AC294A">
              <w:rPr>
                <w:rFonts w:cstheme="minorHAnsi"/>
                <w:b/>
                <w:bCs/>
                <w:sz w:val="24"/>
                <w:szCs w:val="24"/>
              </w:rPr>
              <w:lastRenderedPageBreak/>
              <w:t>Qualifications</w:t>
            </w:r>
          </w:p>
          <w:p w14:paraId="49A3B25E" w14:textId="1148D7E8" w:rsidR="00CA7881" w:rsidRPr="00AC294A" w:rsidRDefault="00CA7881" w:rsidP="00CA7881">
            <w:pPr>
              <w:numPr>
                <w:ilvl w:val="0"/>
                <w:numId w:val="6"/>
              </w:numPr>
              <w:rPr>
                <w:rFonts w:cstheme="minorHAnsi"/>
                <w:b/>
                <w:bCs/>
                <w:sz w:val="24"/>
                <w:szCs w:val="24"/>
              </w:rPr>
            </w:pPr>
            <w:r w:rsidRPr="00AC294A">
              <w:rPr>
                <w:rFonts w:cstheme="minorHAnsi"/>
                <w:bCs/>
                <w:sz w:val="24"/>
                <w:szCs w:val="24"/>
              </w:rPr>
              <w:t>A professional qualification in social work, youth and community work, or related discipline such as Health and Education (desirable)</w:t>
            </w:r>
          </w:p>
          <w:p w14:paraId="511F0E32" w14:textId="06F54979" w:rsidR="005632DA" w:rsidRPr="00AC294A" w:rsidRDefault="005632DA" w:rsidP="005632DA">
            <w:pPr>
              <w:numPr>
                <w:ilvl w:val="0"/>
                <w:numId w:val="6"/>
              </w:numPr>
              <w:rPr>
                <w:rFonts w:cstheme="minorHAnsi"/>
                <w:bCs/>
                <w:sz w:val="24"/>
                <w:szCs w:val="24"/>
              </w:rPr>
            </w:pPr>
            <w:r w:rsidRPr="00AC294A">
              <w:rPr>
                <w:rFonts w:cstheme="minorHAnsi"/>
                <w:bCs/>
                <w:sz w:val="24"/>
                <w:szCs w:val="24"/>
              </w:rPr>
              <w:t>Independent Advocacy Qualification (or willingness to work towards) (essential)</w:t>
            </w:r>
          </w:p>
          <w:p w14:paraId="08612B10" w14:textId="31B29EEE" w:rsidR="00CA7881" w:rsidRPr="00AC294A" w:rsidRDefault="00CA7881" w:rsidP="005632DA">
            <w:pPr>
              <w:ind w:left="720"/>
              <w:rPr>
                <w:rFonts w:cstheme="minorHAnsi"/>
                <w:b/>
                <w:bCs/>
                <w:sz w:val="24"/>
                <w:szCs w:val="24"/>
              </w:rPr>
            </w:pPr>
          </w:p>
        </w:tc>
      </w:tr>
      <w:tr w:rsidR="00AC294A" w:rsidRPr="00AC294A" w14:paraId="234F4F8F" w14:textId="77777777" w:rsidTr="00067186">
        <w:tc>
          <w:tcPr>
            <w:tcW w:w="9016" w:type="dxa"/>
            <w:gridSpan w:val="2"/>
          </w:tcPr>
          <w:p w14:paraId="16D018D9" w14:textId="68518C7B" w:rsidR="00CA7881" w:rsidRPr="00AC294A" w:rsidRDefault="00CA7881" w:rsidP="00CA7881">
            <w:pPr>
              <w:rPr>
                <w:rFonts w:cstheme="minorHAnsi"/>
                <w:b/>
                <w:bCs/>
                <w:sz w:val="24"/>
                <w:szCs w:val="24"/>
              </w:rPr>
            </w:pPr>
            <w:r w:rsidRPr="00AC294A">
              <w:rPr>
                <w:rFonts w:cstheme="minorHAnsi"/>
                <w:b/>
                <w:bCs/>
                <w:sz w:val="24"/>
                <w:szCs w:val="24"/>
              </w:rPr>
              <w:t>Skills and abilities / competencies</w:t>
            </w:r>
          </w:p>
          <w:p w14:paraId="1B872739" w14:textId="77777777" w:rsidR="00CA7881" w:rsidRPr="00AC294A" w:rsidRDefault="00CA7881" w:rsidP="00CA7881">
            <w:pPr>
              <w:rPr>
                <w:rFonts w:cstheme="minorHAnsi"/>
                <w:b/>
                <w:bCs/>
                <w:sz w:val="24"/>
                <w:szCs w:val="24"/>
              </w:rPr>
            </w:pPr>
          </w:p>
          <w:p w14:paraId="32BBF8A3" w14:textId="75418B1B" w:rsidR="00CA7881" w:rsidRPr="00AC294A" w:rsidRDefault="00CA7881" w:rsidP="00CA7881">
            <w:pPr>
              <w:rPr>
                <w:rFonts w:cstheme="minorHAnsi"/>
                <w:bCs/>
                <w:sz w:val="24"/>
                <w:szCs w:val="24"/>
              </w:rPr>
            </w:pPr>
            <w:r w:rsidRPr="00AC294A">
              <w:rPr>
                <w:rFonts w:cstheme="minorHAnsi"/>
                <w:bCs/>
                <w:sz w:val="24"/>
                <w:szCs w:val="24"/>
              </w:rPr>
              <w:t xml:space="preserve">The post holder will be able </w:t>
            </w:r>
            <w:r w:rsidR="000941B8" w:rsidRPr="00AC294A">
              <w:rPr>
                <w:rFonts w:cstheme="minorHAnsi"/>
                <w:bCs/>
                <w:sz w:val="24"/>
                <w:szCs w:val="24"/>
              </w:rPr>
              <w:t>to:</w:t>
            </w:r>
          </w:p>
          <w:p w14:paraId="1E801D6C" w14:textId="77777777" w:rsidR="00CA7881" w:rsidRPr="00AC294A" w:rsidRDefault="00CA7881" w:rsidP="00CA7881">
            <w:pPr>
              <w:rPr>
                <w:rFonts w:cstheme="minorHAnsi"/>
                <w:bCs/>
                <w:sz w:val="24"/>
                <w:szCs w:val="24"/>
              </w:rPr>
            </w:pPr>
          </w:p>
          <w:p w14:paraId="32F452F4" w14:textId="77777777" w:rsidR="00CA7881" w:rsidRPr="00AC294A" w:rsidRDefault="00CA7881" w:rsidP="00CA7881">
            <w:pPr>
              <w:pStyle w:val="ListParagraph"/>
              <w:numPr>
                <w:ilvl w:val="0"/>
                <w:numId w:val="4"/>
              </w:numPr>
              <w:spacing w:after="150" w:line="240" w:lineRule="auto"/>
              <w:outlineLvl w:val="1"/>
              <w:rPr>
                <w:rFonts w:cstheme="minorHAnsi"/>
                <w:sz w:val="24"/>
                <w:szCs w:val="24"/>
                <w:lang w:val="en" w:eastAsia="en-GB"/>
              </w:rPr>
            </w:pPr>
            <w:r w:rsidRPr="00AC294A">
              <w:rPr>
                <w:rFonts w:cstheme="minorHAnsi"/>
                <w:sz w:val="24"/>
                <w:szCs w:val="24"/>
                <w:lang w:val="en" w:eastAsia="en-GB"/>
              </w:rPr>
              <w:t>Produce quality results in a service-orientated and timely manner and is committed to deliver agreed outcomes</w:t>
            </w:r>
          </w:p>
          <w:p w14:paraId="621F32C1" w14:textId="745B8A54" w:rsidR="00CA7881" w:rsidRPr="00AC294A" w:rsidRDefault="00CA7881" w:rsidP="00CA7881">
            <w:pPr>
              <w:pStyle w:val="ListParagraph"/>
              <w:numPr>
                <w:ilvl w:val="0"/>
                <w:numId w:val="4"/>
              </w:numPr>
              <w:spacing w:after="150" w:line="240" w:lineRule="auto"/>
              <w:outlineLvl w:val="1"/>
              <w:rPr>
                <w:rFonts w:cstheme="minorHAnsi"/>
                <w:sz w:val="24"/>
                <w:szCs w:val="24"/>
                <w:lang w:val="en" w:eastAsia="en-GB"/>
              </w:rPr>
            </w:pPr>
            <w:r w:rsidRPr="00AC294A">
              <w:rPr>
                <w:rFonts w:cstheme="minorHAnsi"/>
                <w:sz w:val="24"/>
                <w:szCs w:val="24"/>
                <w:lang w:val="en" w:eastAsia="en-GB"/>
              </w:rPr>
              <w:t xml:space="preserve">Work well with colleagues and partners and acknowledge the different ideas, </w:t>
            </w:r>
            <w:r w:rsidR="000941B8" w:rsidRPr="00AC294A">
              <w:rPr>
                <w:rFonts w:cstheme="minorHAnsi"/>
                <w:sz w:val="24"/>
                <w:szCs w:val="24"/>
                <w:lang w:val="en" w:eastAsia="en-GB"/>
              </w:rPr>
              <w:t>perspectives,</w:t>
            </w:r>
            <w:r w:rsidRPr="00AC294A">
              <w:rPr>
                <w:rFonts w:cstheme="minorHAnsi"/>
                <w:sz w:val="24"/>
                <w:szCs w:val="24"/>
                <w:lang w:val="en" w:eastAsia="en-GB"/>
              </w:rPr>
              <w:t xml:space="preserve"> and backgrounds of others</w:t>
            </w:r>
          </w:p>
          <w:p w14:paraId="61EB0754" w14:textId="77777777" w:rsidR="00CA7881" w:rsidRPr="00AC294A" w:rsidRDefault="00CA7881" w:rsidP="00CA7881">
            <w:pPr>
              <w:pStyle w:val="ListParagraph"/>
              <w:numPr>
                <w:ilvl w:val="0"/>
                <w:numId w:val="4"/>
              </w:numPr>
              <w:spacing w:after="150" w:line="240" w:lineRule="auto"/>
              <w:outlineLvl w:val="1"/>
              <w:rPr>
                <w:rFonts w:cstheme="minorHAnsi"/>
                <w:sz w:val="24"/>
                <w:szCs w:val="24"/>
                <w:lang w:val="en" w:eastAsia="en-GB"/>
              </w:rPr>
            </w:pPr>
            <w:r w:rsidRPr="00AC294A">
              <w:rPr>
                <w:rFonts w:cstheme="minorHAnsi"/>
                <w:sz w:val="24"/>
                <w:szCs w:val="24"/>
                <w:lang w:val="en" w:eastAsia="en-GB"/>
              </w:rPr>
              <w:t>Plan and organise work and manage time effectively</w:t>
            </w:r>
          </w:p>
          <w:p w14:paraId="10850CF7" w14:textId="0759CD6A" w:rsidR="00CA7881" w:rsidRPr="00AC294A" w:rsidRDefault="00CA7881" w:rsidP="00CA7881">
            <w:pPr>
              <w:pStyle w:val="ListParagraph"/>
              <w:numPr>
                <w:ilvl w:val="0"/>
                <w:numId w:val="4"/>
              </w:numPr>
              <w:spacing w:after="0" w:line="240" w:lineRule="auto"/>
              <w:rPr>
                <w:rFonts w:cstheme="minorHAnsi"/>
                <w:sz w:val="24"/>
                <w:szCs w:val="24"/>
              </w:rPr>
            </w:pPr>
            <w:r w:rsidRPr="00AC294A">
              <w:rPr>
                <w:rFonts w:cstheme="minorHAnsi"/>
                <w:sz w:val="24"/>
                <w:szCs w:val="24"/>
              </w:rPr>
              <w:t xml:space="preserve">Communicate effectively </w:t>
            </w:r>
            <w:r w:rsidR="000941B8" w:rsidRPr="00AC294A">
              <w:rPr>
                <w:rFonts w:cstheme="minorHAnsi"/>
                <w:sz w:val="24"/>
                <w:szCs w:val="24"/>
              </w:rPr>
              <w:t>i.e.,</w:t>
            </w:r>
            <w:r w:rsidRPr="00AC294A">
              <w:rPr>
                <w:rFonts w:cstheme="minorHAnsi"/>
                <w:sz w:val="24"/>
                <w:szCs w:val="24"/>
              </w:rPr>
              <w:t xml:space="preserve"> express information and ideas in a clear, </w:t>
            </w:r>
            <w:r w:rsidR="000941B8" w:rsidRPr="00AC294A">
              <w:rPr>
                <w:rFonts w:cstheme="minorHAnsi"/>
                <w:sz w:val="24"/>
                <w:szCs w:val="24"/>
              </w:rPr>
              <w:t>concise,</w:t>
            </w:r>
            <w:r w:rsidRPr="00AC294A">
              <w:rPr>
                <w:rFonts w:cstheme="minorHAnsi"/>
                <w:sz w:val="24"/>
                <w:szCs w:val="24"/>
              </w:rPr>
              <w:t xml:space="preserve"> and accurate manner; listens actively and ensures information is shared.</w:t>
            </w:r>
          </w:p>
          <w:p w14:paraId="5B4F2556" w14:textId="13BA2806" w:rsidR="00CA7881" w:rsidRPr="00AC294A" w:rsidRDefault="00CA7881" w:rsidP="00CA7881">
            <w:pPr>
              <w:pStyle w:val="ListParagraph"/>
              <w:numPr>
                <w:ilvl w:val="0"/>
                <w:numId w:val="4"/>
              </w:numPr>
              <w:spacing w:after="150" w:line="240" w:lineRule="auto"/>
              <w:outlineLvl w:val="1"/>
              <w:rPr>
                <w:rFonts w:cstheme="minorHAnsi"/>
                <w:sz w:val="24"/>
                <w:szCs w:val="24"/>
                <w:lang w:val="en" w:eastAsia="en-GB"/>
              </w:rPr>
            </w:pPr>
            <w:r w:rsidRPr="00AC294A">
              <w:rPr>
                <w:rFonts w:cstheme="minorHAnsi"/>
                <w:sz w:val="24"/>
                <w:szCs w:val="24"/>
              </w:rPr>
              <w:t xml:space="preserve">Be open to new approaches and ideas, respond positively to </w:t>
            </w:r>
            <w:r w:rsidR="000941B8" w:rsidRPr="00AC294A">
              <w:rPr>
                <w:rFonts w:cstheme="minorHAnsi"/>
                <w:sz w:val="24"/>
                <w:szCs w:val="24"/>
              </w:rPr>
              <w:t>change,</w:t>
            </w:r>
            <w:r w:rsidRPr="00AC294A">
              <w:rPr>
                <w:rFonts w:cstheme="minorHAnsi"/>
                <w:sz w:val="24"/>
                <w:szCs w:val="24"/>
              </w:rPr>
              <w:t xml:space="preserve"> and adapt quickly to new situations</w:t>
            </w:r>
          </w:p>
          <w:p w14:paraId="06584AA2" w14:textId="77777777" w:rsidR="00CA7881" w:rsidRPr="00AC294A" w:rsidRDefault="00CA7881" w:rsidP="00CA7881">
            <w:pPr>
              <w:pStyle w:val="ListParagraph"/>
              <w:numPr>
                <w:ilvl w:val="0"/>
                <w:numId w:val="4"/>
              </w:numPr>
              <w:spacing w:after="150" w:line="240" w:lineRule="auto"/>
              <w:outlineLvl w:val="1"/>
              <w:rPr>
                <w:rFonts w:cstheme="minorHAnsi"/>
                <w:sz w:val="24"/>
                <w:szCs w:val="24"/>
                <w:lang w:val="en" w:eastAsia="en-GB"/>
              </w:rPr>
            </w:pPr>
            <w:r w:rsidRPr="00AC294A">
              <w:rPr>
                <w:rFonts w:cstheme="minorHAnsi"/>
                <w:sz w:val="24"/>
                <w:szCs w:val="24"/>
              </w:rPr>
              <w:t>Seek opportunities for continuous learning and professional growth</w:t>
            </w:r>
          </w:p>
          <w:p w14:paraId="75679F18" w14:textId="0B106AFF" w:rsidR="00CA7881" w:rsidRPr="00AC294A" w:rsidRDefault="00CA7881" w:rsidP="00CA7881">
            <w:pPr>
              <w:autoSpaceDE w:val="0"/>
              <w:autoSpaceDN w:val="0"/>
              <w:adjustRightInd w:val="0"/>
              <w:jc w:val="both"/>
              <w:rPr>
                <w:rFonts w:cstheme="minorHAnsi"/>
                <w:sz w:val="24"/>
                <w:szCs w:val="24"/>
              </w:rPr>
            </w:pPr>
          </w:p>
        </w:tc>
      </w:tr>
      <w:tr w:rsidR="00AC294A" w:rsidRPr="00AC294A" w14:paraId="56DA72E8" w14:textId="77777777" w:rsidTr="00067186">
        <w:tc>
          <w:tcPr>
            <w:tcW w:w="9016" w:type="dxa"/>
            <w:gridSpan w:val="2"/>
          </w:tcPr>
          <w:p w14:paraId="44AE0A52" w14:textId="1943E950" w:rsidR="00CA7881" w:rsidRPr="00AC294A" w:rsidRDefault="00CA7881" w:rsidP="00CA7881">
            <w:pPr>
              <w:rPr>
                <w:rFonts w:cstheme="minorHAnsi"/>
                <w:b/>
                <w:bCs/>
                <w:sz w:val="24"/>
                <w:szCs w:val="24"/>
              </w:rPr>
            </w:pPr>
            <w:r w:rsidRPr="00AC294A">
              <w:rPr>
                <w:rFonts w:cstheme="minorHAnsi"/>
                <w:b/>
                <w:bCs/>
                <w:sz w:val="24"/>
                <w:szCs w:val="24"/>
              </w:rPr>
              <w:t>Knowledge / Experience</w:t>
            </w:r>
          </w:p>
          <w:p w14:paraId="5D5A7229" w14:textId="77777777" w:rsidR="00515DF2" w:rsidRPr="00AC294A" w:rsidRDefault="00515DF2" w:rsidP="00CA7881">
            <w:pPr>
              <w:rPr>
                <w:rFonts w:cstheme="minorHAnsi"/>
                <w:b/>
                <w:bCs/>
                <w:sz w:val="24"/>
                <w:szCs w:val="24"/>
              </w:rPr>
            </w:pPr>
          </w:p>
          <w:p w14:paraId="44F58032" w14:textId="77777777" w:rsidR="00515DF2" w:rsidRPr="00AC294A" w:rsidRDefault="00515DF2" w:rsidP="00515DF2">
            <w:pPr>
              <w:rPr>
                <w:rFonts w:cstheme="minorHAnsi"/>
                <w:bCs/>
                <w:sz w:val="24"/>
                <w:szCs w:val="24"/>
              </w:rPr>
            </w:pPr>
            <w:r w:rsidRPr="00AC294A">
              <w:rPr>
                <w:rFonts w:cstheme="minorHAnsi"/>
                <w:bCs/>
                <w:sz w:val="24"/>
                <w:szCs w:val="24"/>
              </w:rPr>
              <w:t>The postholder will be able to demonstrate a sound understanding and record of achievement in the following:</w:t>
            </w:r>
          </w:p>
          <w:p w14:paraId="013EB178" w14:textId="77777777" w:rsidR="00CA7881" w:rsidRPr="00AC294A" w:rsidRDefault="00CA7881" w:rsidP="00CA7881">
            <w:pPr>
              <w:rPr>
                <w:rFonts w:cstheme="minorHAnsi"/>
                <w:b/>
                <w:bCs/>
                <w:sz w:val="24"/>
                <w:szCs w:val="24"/>
              </w:rPr>
            </w:pPr>
          </w:p>
          <w:p w14:paraId="44062C8E" w14:textId="3FAE53F5" w:rsidR="003F1579" w:rsidRPr="00AC294A" w:rsidRDefault="003F1579" w:rsidP="003F1579">
            <w:pPr>
              <w:pStyle w:val="ListParagraph"/>
              <w:numPr>
                <w:ilvl w:val="0"/>
                <w:numId w:val="22"/>
              </w:numPr>
              <w:spacing w:after="0" w:line="240" w:lineRule="auto"/>
              <w:rPr>
                <w:rStyle w:val="Hyperlink"/>
                <w:rFonts w:cs="Calibri"/>
                <w:color w:val="auto"/>
                <w:sz w:val="24"/>
                <w:szCs w:val="24"/>
                <w:u w:val="none"/>
              </w:rPr>
            </w:pPr>
            <w:r w:rsidRPr="00AC294A">
              <w:rPr>
                <w:rStyle w:val="Hyperlink"/>
                <w:rFonts w:cs="Calibri"/>
                <w:color w:val="auto"/>
                <w:sz w:val="24"/>
                <w:szCs w:val="24"/>
                <w:u w:val="none"/>
              </w:rPr>
              <w:t>Direct Work with children, young people and families in complex situations including safeguarding</w:t>
            </w:r>
          </w:p>
          <w:p w14:paraId="53D1A3DA" w14:textId="7206F66D" w:rsidR="003F1579" w:rsidRPr="00AC294A" w:rsidRDefault="003F1579" w:rsidP="003F1579">
            <w:pPr>
              <w:pStyle w:val="ListParagraph"/>
              <w:numPr>
                <w:ilvl w:val="0"/>
                <w:numId w:val="22"/>
              </w:numPr>
              <w:spacing w:after="0" w:line="240" w:lineRule="auto"/>
              <w:rPr>
                <w:rStyle w:val="Hyperlink"/>
                <w:rFonts w:cs="Calibri"/>
                <w:color w:val="auto"/>
                <w:sz w:val="24"/>
                <w:szCs w:val="24"/>
                <w:u w:val="none"/>
              </w:rPr>
            </w:pPr>
            <w:r w:rsidRPr="00AC294A">
              <w:rPr>
                <w:rStyle w:val="Hyperlink"/>
                <w:rFonts w:cs="Calibri"/>
                <w:color w:val="auto"/>
                <w:sz w:val="24"/>
                <w:szCs w:val="24"/>
                <w:u w:val="none"/>
              </w:rPr>
              <w:t>Relationship building, partnerships, multi-agency working, community development</w:t>
            </w:r>
          </w:p>
          <w:p w14:paraId="72280A31" w14:textId="1E966741" w:rsidR="003F1579" w:rsidRPr="00AC294A" w:rsidRDefault="003F1579" w:rsidP="003F1579">
            <w:pPr>
              <w:pStyle w:val="ListParagraph"/>
              <w:numPr>
                <w:ilvl w:val="0"/>
                <w:numId w:val="22"/>
              </w:numPr>
              <w:spacing w:after="0" w:line="240" w:lineRule="auto"/>
              <w:rPr>
                <w:rStyle w:val="Hyperlink"/>
                <w:rFonts w:cs="Calibri"/>
                <w:color w:val="auto"/>
                <w:sz w:val="24"/>
                <w:szCs w:val="24"/>
                <w:u w:val="none"/>
              </w:rPr>
            </w:pPr>
            <w:r w:rsidRPr="00AC294A">
              <w:rPr>
                <w:rStyle w:val="Hyperlink"/>
                <w:rFonts w:cs="Calibri"/>
                <w:color w:val="auto"/>
                <w:sz w:val="24"/>
                <w:szCs w:val="24"/>
                <w:u w:val="none"/>
              </w:rPr>
              <w:t>Planning, leading and delivering pieces of direct work with children, young people and /or adults in a participative manner</w:t>
            </w:r>
          </w:p>
          <w:p w14:paraId="1C4A5603" w14:textId="2F22AAAA" w:rsidR="003F1579" w:rsidRPr="00AC294A" w:rsidRDefault="003F1579" w:rsidP="003F1579">
            <w:pPr>
              <w:pStyle w:val="ListParagraph"/>
              <w:numPr>
                <w:ilvl w:val="0"/>
                <w:numId w:val="22"/>
              </w:numPr>
              <w:spacing w:after="0" w:line="240" w:lineRule="auto"/>
              <w:rPr>
                <w:rStyle w:val="Hyperlink"/>
                <w:rFonts w:cs="Calibri"/>
                <w:color w:val="auto"/>
                <w:sz w:val="24"/>
                <w:szCs w:val="24"/>
                <w:u w:val="none"/>
              </w:rPr>
            </w:pPr>
            <w:r w:rsidRPr="00AC294A">
              <w:rPr>
                <w:rStyle w:val="Hyperlink"/>
                <w:rFonts w:cs="Calibri"/>
                <w:color w:val="auto"/>
                <w:sz w:val="24"/>
                <w:szCs w:val="24"/>
                <w:u w:val="none"/>
              </w:rPr>
              <w:t>Direct work with Gypsy, Roma and Traveller children, young people and adults</w:t>
            </w:r>
          </w:p>
          <w:p w14:paraId="53F565E0" w14:textId="11DA7CDD" w:rsidR="00CA7881" w:rsidRPr="00AC294A" w:rsidRDefault="00BA0E19" w:rsidP="003F1579">
            <w:pPr>
              <w:pStyle w:val="ListParagraph"/>
              <w:numPr>
                <w:ilvl w:val="0"/>
                <w:numId w:val="22"/>
              </w:numPr>
              <w:spacing w:after="0" w:line="240" w:lineRule="auto"/>
              <w:rPr>
                <w:rStyle w:val="Hyperlink"/>
                <w:rFonts w:cs="Calibri"/>
                <w:color w:val="auto"/>
                <w:sz w:val="24"/>
                <w:szCs w:val="24"/>
                <w:u w:val="none"/>
              </w:rPr>
            </w:pPr>
            <w:r w:rsidRPr="00AC294A">
              <w:rPr>
                <w:rStyle w:val="Hyperlink"/>
                <w:rFonts w:cs="Calibri"/>
                <w:color w:val="auto"/>
                <w:sz w:val="24"/>
                <w:szCs w:val="24"/>
                <w:u w:val="none"/>
              </w:rPr>
              <w:t>Experience</w:t>
            </w:r>
            <w:r w:rsidRPr="00AC294A">
              <w:rPr>
                <w:rStyle w:val="Hyperlink"/>
                <w:rFonts w:cs="Calibri"/>
                <w:color w:val="auto"/>
              </w:rPr>
              <w:t xml:space="preserve"> </w:t>
            </w:r>
            <w:r w:rsidRPr="00AC294A">
              <w:rPr>
                <w:rStyle w:val="Hyperlink"/>
                <w:rFonts w:cs="Calibri"/>
                <w:color w:val="auto"/>
                <w:sz w:val="24"/>
                <w:szCs w:val="24"/>
                <w:u w:val="none"/>
              </w:rPr>
              <w:t xml:space="preserve">of </w:t>
            </w:r>
            <w:r w:rsidR="00401E69" w:rsidRPr="00AC294A">
              <w:rPr>
                <w:rStyle w:val="Hyperlink"/>
                <w:rFonts w:cs="Calibri"/>
                <w:color w:val="auto"/>
                <w:sz w:val="24"/>
                <w:szCs w:val="24"/>
                <w:u w:val="none"/>
              </w:rPr>
              <w:t>providing advocacy, advice or support services</w:t>
            </w:r>
            <w:r w:rsidR="00401E69" w:rsidRPr="00AC294A">
              <w:rPr>
                <w:rStyle w:val="Hyperlink"/>
                <w:rFonts w:cs="Calibri"/>
                <w:color w:val="auto"/>
                <w:sz w:val="24"/>
                <w:szCs w:val="24"/>
              </w:rPr>
              <w:t xml:space="preserve"> </w:t>
            </w:r>
          </w:p>
          <w:p w14:paraId="156BA236" w14:textId="77777777" w:rsidR="003F1579" w:rsidRPr="00AC294A" w:rsidRDefault="003F1579" w:rsidP="003F1579">
            <w:pPr>
              <w:pStyle w:val="ListParagraph"/>
              <w:numPr>
                <w:ilvl w:val="0"/>
                <w:numId w:val="22"/>
              </w:numPr>
              <w:spacing w:after="0" w:line="240" w:lineRule="auto"/>
              <w:rPr>
                <w:rFonts w:cs="Calibri"/>
                <w:sz w:val="24"/>
                <w:szCs w:val="24"/>
              </w:rPr>
            </w:pPr>
            <w:r w:rsidRPr="00AC294A">
              <w:rPr>
                <w:rFonts w:cs="Calibri"/>
                <w:sz w:val="24"/>
                <w:szCs w:val="24"/>
              </w:rPr>
              <w:t>Supporting children / young people and adults within the community</w:t>
            </w:r>
          </w:p>
          <w:p w14:paraId="5D3AA491" w14:textId="3521C761" w:rsidR="003F1579" w:rsidRPr="00AC294A" w:rsidRDefault="000A3C30" w:rsidP="003F1579">
            <w:pPr>
              <w:pStyle w:val="ListParagraph"/>
              <w:numPr>
                <w:ilvl w:val="0"/>
                <w:numId w:val="22"/>
              </w:numPr>
              <w:spacing w:after="0" w:line="240" w:lineRule="auto"/>
              <w:rPr>
                <w:rFonts w:cs="Calibri"/>
                <w:sz w:val="24"/>
                <w:szCs w:val="24"/>
              </w:rPr>
            </w:pPr>
            <w:r w:rsidRPr="00AC294A">
              <w:rPr>
                <w:rFonts w:cs="Calibri"/>
                <w:sz w:val="24"/>
                <w:szCs w:val="24"/>
              </w:rPr>
              <w:t>Understanding of i</w:t>
            </w:r>
            <w:r w:rsidR="003F1579" w:rsidRPr="00AC294A">
              <w:rPr>
                <w:rFonts w:cs="Calibri"/>
                <w:sz w:val="24"/>
                <w:szCs w:val="24"/>
              </w:rPr>
              <w:t>ssues facing Gypsy, Roma and Traveller community</w:t>
            </w:r>
          </w:p>
          <w:p w14:paraId="75BDFF7B" w14:textId="25592014" w:rsidR="003F1579" w:rsidRPr="00AC294A" w:rsidRDefault="007A1855" w:rsidP="003F1579">
            <w:pPr>
              <w:pStyle w:val="ListParagraph"/>
              <w:numPr>
                <w:ilvl w:val="0"/>
                <w:numId w:val="22"/>
              </w:numPr>
              <w:spacing w:after="0" w:line="240" w:lineRule="auto"/>
              <w:rPr>
                <w:rFonts w:cs="Calibri"/>
                <w:sz w:val="24"/>
                <w:szCs w:val="24"/>
              </w:rPr>
            </w:pPr>
            <w:r w:rsidRPr="00AC294A">
              <w:rPr>
                <w:rFonts w:cs="Calibri"/>
                <w:sz w:val="24"/>
                <w:szCs w:val="24"/>
              </w:rPr>
              <w:t>Experience</w:t>
            </w:r>
            <w:r w:rsidRPr="00AC294A">
              <w:rPr>
                <w:sz w:val="24"/>
                <w:szCs w:val="24"/>
              </w:rPr>
              <w:t xml:space="preserve"> of p</w:t>
            </w:r>
            <w:r w:rsidR="003F1579" w:rsidRPr="00AC294A">
              <w:rPr>
                <w:rFonts w:cs="Calibri"/>
                <w:sz w:val="24"/>
                <w:szCs w:val="24"/>
              </w:rPr>
              <w:t>articipation</w:t>
            </w:r>
            <w:r w:rsidRPr="00AC294A">
              <w:rPr>
                <w:rFonts w:cs="Calibri"/>
                <w:sz w:val="24"/>
                <w:szCs w:val="24"/>
              </w:rPr>
              <w:t xml:space="preserve"> work </w:t>
            </w:r>
          </w:p>
          <w:p w14:paraId="517D8169" w14:textId="064303CC" w:rsidR="003F1579" w:rsidRPr="00AC294A" w:rsidRDefault="003F1579" w:rsidP="003F1579">
            <w:pPr>
              <w:rPr>
                <w:rFonts w:cs="Calibri"/>
                <w:sz w:val="24"/>
                <w:szCs w:val="24"/>
              </w:rPr>
            </w:pPr>
          </w:p>
        </w:tc>
      </w:tr>
      <w:tr w:rsidR="00AC294A" w:rsidRPr="00AC294A" w14:paraId="1E653BAB" w14:textId="77777777" w:rsidTr="00067186">
        <w:tc>
          <w:tcPr>
            <w:tcW w:w="9016" w:type="dxa"/>
            <w:gridSpan w:val="2"/>
          </w:tcPr>
          <w:p w14:paraId="65D3D10E" w14:textId="77777777" w:rsidR="00515DF2" w:rsidRPr="00AC294A" w:rsidRDefault="00515DF2" w:rsidP="00515DF2">
            <w:pPr>
              <w:spacing w:after="120"/>
              <w:rPr>
                <w:rFonts w:cstheme="minorHAnsi"/>
                <w:b/>
                <w:sz w:val="24"/>
                <w:szCs w:val="24"/>
              </w:rPr>
            </w:pPr>
            <w:r w:rsidRPr="00AC294A">
              <w:rPr>
                <w:rFonts w:cstheme="minorHAnsi"/>
                <w:b/>
                <w:sz w:val="24"/>
                <w:szCs w:val="24"/>
              </w:rPr>
              <w:t>Other</w:t>
            </w:r>
          </w:p>
          <w:p w14:paraId="0A07F402" w14:textId="77777777" w:rsidR="00515DF2" w:rsidRPr="00AC294A" w:rsidRDefault="00515DF2" w:rsidP="00515DF2">
            <w:pPr>
              <w:numPr>
                <w:ilvl w:val="0"/>
                <w:numId w:val="32"/>
              </w:numPr>
              <w:autoSpaceDE w:val="0"/>
              <w:autoSpaceDN w:val="0"/>
              <w:adjustRightInd w:val="0"/>
              <w:contextualSpacing/>
              <w:jc w:val="both"/>
              <w:rPr>
                <w:rFonts w:ascii="Calibri" w:eastAsia="Times New Roman" w:hAnsi="Calibri" w:cstheme="minorHAnsi"/>
                <w:sz w:val="24"/>
                <w:szCs w:val="24"/>
              </w:rPr>
            </w:pPr>
            <w:r w:rsidRPr="00AC294A">
              <w:rPr>
                <w:rFonts w:ascii="Calibri" w:eastAsia="Times New Roman" w:hAnsi="Calibri" w:cstheme="minorHAnsi"/>
                <w:sz w:val="24"/>
                <w:szCs w:val="24"/>
              </w:rPr>
              <w:t>Display TGP Cymru values and behaviours at all times and actively promote them in others</w:t>
            </w:r>
          </w:p>
          <w:p w14:paraId="6E28B61C" w14:textId="786DB3A5" w:rsidR="00515DF2" w:rsidRPr="00AC294A" w:rsidRDefault="00515DF2" w:rsidP="00515DF2">
            <w:pPr>
              <w:numPr>
                <w:ilvl w:val="0"/>
                <w:numId w:val="32"/>
              </w:numPr>
              <w:autoSpaceDE w:val="0"/>
              <w:autoSpaceDN w:val="0"/>
              <w:adjustRightInd w:val="0"/>
              <w:contextualSpacing/>
              <w:jc w:val="both"/>
              <w:rPr>
                <w:rFonts w:ascii="Calibri" w:eastAsia="Times New Roman" w:hAnsi="Calibri" w:cstheme="minorHAnsi"/>
                <w:sz w:val="24"/>
                <w:szCs w:val="24"/>
              </w:rPr>
            </w:pPr>
            <w:r w:rsidRPr="00AC294A">
              <w:rPr>
                <w:rFonts w:ascii="Calibri" w:eastAsia="Times New Roman" w:hAnsi="Calibri" w:cstheme="minorHAnsi"/>
                <w:sz w:val="24"/>
                <w:szCs w:val="24"/>
              </w:rPr>
              <w:lastRenderedPageBreak/>
              <w:t>Commitment to equality</w:t>
            </w:r>
            <w:r w:rsidR="007A1855" w:rsidRPr="00AC294A">
              <w:rPr>
                <w:rFonts w:ascii="Calibri" w:eastAsia="Times New Roman" w:hAnsi="Calibri" w:cstheme="minorHAnsi"/>
                <w:sz w:val="24"/>
                <w:szCs w:val="24"/>
              </w:rPr>
              <w:t xml:space="preserve">, </w:t>
            </w:r>
            <w:r w:rsidRPr="00AC294A">
              <w:rPr>
                <w:rFonts w:ascii="Calibri" w:eastAsia="Times New Roman" w:hAnsi="Calibri" w:cstheme="minorHAnsi"/>
                <w:sz w:val="24"/>
                <w:szCs w:val="24"/>
              </w:rPr>
              <w:t>diversity</w:t>
            </w:r>
            <w:r w:rsidR="007A1855" w:rsidRPr="00AC294A">
              <w:rPr>
                <w:rFonts w:ascii="Calibri" w:eastAsia="Times New Roman" w:hAnsi="Calibri" w:cstheme="minorHAnsi"/>
                <w:sz w:val="24"/>
                <w:szCs w:val="24"/>
              </w:rPr>
              <w:t xml:space="preserve"> and anti-racist practice</w:t>
            </w:r>
          </w:p>
          <w:p w14:paraId="2ADF31A8" w14:textId="77777777" w:rsidR="00515DF2" w:rsidRPr="00AC294A" w:rsidRDefault="00515DF2" w:rsidP="00515DF2">
            <w:pPr>
              <w:numPr>
                <w:ilvl w:val="0"/>
                <w:numId w:val="32"/>
              </w:numPr>
              <w:autoSpaceDE w:val="0"/>
              <w:autoSpaceDN w:val="0"/>
              <w:adjustRightInd w:val="0"/>
              <w:contextualSpacing/>
              <w:jc w:val="both"/>
              <w:rPr>
                <w:rFonts w:ascii="Calibri" w:eastAsia="Times New Roman" w:hAnsi="Calibri" w:cstheme="minorHAnsi"/>
                <w:i/>
                <w:sz w:val="24"/>
                <w:szCs w:val="24"/>
              </w:rPr>
            </w:pPr>
            <w:r w:rsidRPr="00AC294A">
              <w:rPr>
                <w:rFonts w:ascii="Calibri" w:eastAsia="Times New Roman" w:hAnsi="Calibri" w:cstheme="minorHAnsi"/>
                <w:sz w:val="24"/>
                <w:szCs w:val="24"/>
              </w:rPr>
              <w:t xml:space="preserve">Full driving licence and have access to transport </w:t>
            </w:r>
            <w:r w:rsidRPr="00AC294A">
              <w:rPr>
                <w:rFonts w:ascii="Calibri" w:eastAsia="Times New Roman" w:hAnsi="Calibri" w:cstheme="minorHAnsi"/>
                <w:i/>
                <w:sz w:val="24"/>
                <w:szCs w:val="24"/>
              </w:rPr>
              <w:t>(In certain circumstances consideration may be given to applicants who as a consequence of a disability are unable to drive.)</w:t>
            </w:r>
          </w:p>
          <w:p w14:paraId="4B5887F9" w14:textId="707E97D8" w:rsidR="00CA7881" w:rsidRPr="00AC294A" w:rsidRDefault="00515DF2" w:rsidP="00515DF2">
            <w:pPr>
              <w:numPr>
                <w:ilvl w:val="0"/>
                <w:numId w:val="32"/>
              </w:numPr>
              <w:autoSpaceDE w:val="0"/>
              <w:autoSpaceDN w:val="0"/>
              <w:adjustRightInd w:val="0"/>
              <w:contextualSpacing/>
              <w:jc w:val="both"/>
              <w:rPr>
                <w:rFonts w:ascii="Calibri" w:eastAsia="Times New Roman" w:hAnsi="Calibri" w:cstheme="minorHAnsi"/>
                <w:sz w:val="24"/>
                <w:szCs w:val="24"/>
              </w:rPr>
            </w:pPr>
            <w:r w:rsidRPr="00AC294A">
              <w:rPr>
                <w:rFonts w:ascii="Calibri" w:eastAsia="Times New Roman" w:hAnsi="Calibri" w:cstheme="minorHAnsi"/>
                <w:sz w:val="24"/>
                <w:szCs w:val="24"/>
              </w:rPr>
              <w:t>Ability to speak Welsh (desirable)</w:t>
            </w:r>
          </w:p>
        </w:tc>
      </w:tr>
    </w:tbl>
    <w:p w14:paraId="1DA2F209" w14:textId="329B30EE" w:rsidR="00362A97" w:rsidRPr="004F10D5" w:rsidRDefault="00362A97" w:rsidP="004D701A">
      <w:pPr>
        <w:rPr>
          <w:rFonts w:cstheme="minorHAnsi"/>
          <w:sz w:val="24"/>
          <w:szCs w:val="24"/>
        </w:rPr>
      </w:pPr>
    </w:p>
    <w:sectPr w:rsidR="00362A97" w:rsidRPr="004F10D5" w:rsidSect="00EB22F5">
      <w:headerReference w:type="even" r:id="rId11"/>
      <w:headerReference w:type="default" r:id="rId12"/>
      <w:headerReference w:type="first" r:id="rId1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B885" w14:textId="77777777" w:rsidR="00C25E62" w:rsidRDefault="00C25E62" w:rsidP="00A321DB">
      <w:pPr>
        <w:spacing w:after="0" w:line="240" w:lineRule="auto"/>
      </w:pPr>
      <w:r>
        <w:separator/>
      </w:r>
    </w:p>
  </w:endnote>
  <w:endnote w:type="continuationSeparator" w:id="0">
    <w:p w14:paraId="0C50B973" w14:textId="77777777" w:rsidR="00C25E62" w:rsidRDefault="00C25E62" w:rsidP="00A3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2545" w14:textId="77777777" w:rsidR="00C25E62" w:rsidRDefault="00C25E62" w:rsidP="00A321DB">
      <w:pPr>
        <w:spacing w:after="0" w:line="240" w:lineRule="auto"/>
      </w:pPr>
      <w:r>
        <w:separator/>
      </w:r>
    </w:p>
  </w:footnote>
  <w:footnote w:type="continuationSeparator" w:id="0">
    <w:p w14:paraId="2661AF68" w14:textId="77777777" w:rsidR="00C25E62" w:rsidRDefault="00C25E62" w:rsidP="00A3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60F8" w14:textId="0D37C0CE" w:rsidR="00A321DB" w:rsidRDefault="00A3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A01B" w14:textId="2EEC4D71" w:rsidR="00A321DB" w:rsidRDefault="00A3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D113" w14:textId="17DCD082" w:rsidR="00A321DB" w:rsidRDefault="00A3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77B"/>
    <w:multiLevelType w:val="hybridMultilevel"/>
    <w:tmpl w:val="1B969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353A6"/>
    <w:multiLevelType w:val="hybridMultilevel"/>
    <w:tmpl w:val="46F6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A4E32"/>
    <w:multiLevelType w:val="hybridMultilevel"/>
    <w:tmpl w:val="35383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593BBB"/>
    <w:multiLevelType w:val="hybridMultilevel"/>
    <w:tmpl w:val="4A1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77008"/>
    <w:multiLevelType w:val="hybridMultilevel"/>
    <w:tmpl w:val="4058C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46E92"/>
    <w:multiLevelType w:val="multilevel"/>
    <w:tmpl w:val="6794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20A22"/>
    <w:multiLevelType w:val="hybridMultilevel"/>
    <w:tmpl w:val="CCD2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749B2"/>
    <w:multiLevelType w:val="hybridMultilevel"/>
    <w:tmpl w:val="A90C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C204E"/>
    <w:multiLevelType w:val="hybridMultilevel"/>
    <w:tmpl w:val="0D2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4ACE"/>
    <w:multiLevelType w:val="hybridMultilevel"/>
    <w:tmpl w:val="F32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75C59"/>
    <w:multiLevelType w:val="hybridMultilevel"/>
    <w:tmpl w:val="181C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04894"/>
    <w:multiLevelType w:val="hybridMultilevel"/>
    <w:tmpl w:val="414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2286A"/>
    <w:multiLevelType w:val="multilevel"/>
    <w:tmpl w:val="5CD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572B7"/>
    <w:multiLevelType w:val="hybridMultilevel"/>
    <w:tmpl w:val="5D3C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3402B"/>
    <w:multiLevelType w:val="hybridMultilevel"/>
    <w:tmpl w:val="0440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01AFF"/>
    <w:multiLevelType w:val="hybridMultilevel"/>
    <w:tmpl w:val="0994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B7000"/>
    <w:multiLevelType w:val="hybridMultilevel"/>
    <w:tmpl w:val="E260314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7" w15:restartNumberingAfterBreak="0">
    <w:nsid w:val="283F4517"/>
    <w:multiLevelType w:val="hybridMultilevel"/>
    <w:tmpl w:val="7FFC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3263E"/>
    <w:multiLevelType w:val="hybridMultilevel"/>
    <w:tmpl w:val="2C36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A6BC9"/>
    <w:multiLevelType w:val="hybridMultilevel"/>
    <w:tmpl w:val="DED8A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12279"/>
    <w:multiLevelType w:val="hybridMultilevel"/>
    <w:tmpl w:val="8526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74C1C"/>
    <w:multiLevelType w:val="hybridMultilevel"/>
    <w:tmpl w:val="140A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C4E0E"/>
    <w:multiLevelType w:val="hybridMultilevel"/>
    <w:tmpl w:val="7934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F6503"/>
    <w:multiLevelType w:val="hybridMultilevel"/>
    <w:tmpl w:val="EBA4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13B67"/>
    <w:multiLevelType w:val="hybridMultilevel"/>
    <w:tmpl w:val="1F44F7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304A3"/>
    <w:multiLevelType w:val="hybridMultilevel"/>
    <w:tmpl w:val="8B4AFC94"/>
    <w:lvl w:ilvl="0" w:tplc="527CAE58">
      <w:start w:val="1"/>
      <w:numFmt w:val="decimal"/>
      <w:lvlText w:val="%1."/>
      <w:lvlJc w:val="left"/>
      <w:pPr>
        <w:tabs>
          <w:tab w:val="num" w:pos="720"/>
        </w:tabs>
        <w:ind w:left="720" w:hanging="360"/>
      </w:pPr>
      <w:rPr>
        <w:rFonts w:asciiTheme="minorHAnsi" w:hAnsiTheme="minorHAnsi"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26350"/>
    <w:multiLevelType w:val="hybridMultilevel"/>
    <w:tmpl w:val="17186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95C83"/>
    <w:multiLevelType w:val="hybridMultilevel"/>
    <w:tmpl w:val="95A2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85DB1"/>
    <w:multiLevelType w:val="hybridMultilevel"/>
    <w:tmpl w:val="2760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270B4"/>
    <w:multiLevelType w:val="hybridMultilevel"/>
    <w:tmpl w:val="09AA24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83A0C"/>
    <w:multiLevelType w:val="hybridMultilevel"/>
    <w:tmpl w:val="271A82C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E52610D"/>
    <w:multiLevelType w:val="hybridMultilevel"/>
    <w:tmpl w:val="B398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8"/>
  </w:num>
  <w:num w:numId="4">
    <w:abstractNumId w:val="26"/>
  </w:num>
  <w:num w:numId="5">
    <w:abstractNumId w:val="0"/>
  </w:num>
  <w:num w:numId="6">
    <w:abstractNumId w:val="29"/>
  </w:num>
  <w:num w:numId="7">
    <w:abstractNumId w:val="24"/>
  </w:num>
  <w:num w:numId="8">
    <w:abstractNumId w:val="12"/>
  </w:num>
  <w:num w:numId="9">
    <w:abstractNumId w:val="5"/>
  </w:num>
  <w:num w:numId="10">
    <w:abstractNumId w:val="20"/>
  </w:num>
  <w:num w:numId="11">
    <w:abstractNumId w:val="14"/>
  </w:num>
  <w:num w:numId="12">
    <w:abstractNumId w:val="10"/>
  </w:num>
  <w:num w:numId="13">
    <w:abstractNumId w:val="25"/>
  </w:num>
  <w:num w:numId="14">
    <w:abstractNumId w:val="16"/>
  </w:num>
  <w:num w:numId="15">
    <w:abstractNumId w:val="13"/>
  </w:num>
  <w:num w:numId="16">
    <w:abstractNumId w:val="19"/>
  </w:num>
  <w:num w:numId="17">
    <w:abstractNumId w:val="9"/>
  </w:num>
  <w:num w:numId="18">
    <w:abstractNumId w:val="22"/>
  </w:num>
  <w:num w:numId="19">
    <w:abstractNumId w:val="21"/>
  </w:num>
  <w:num w:numId="20">
    <w:abstractNumId w:val="23"/>
  </w:num>
  <w:num w:numId="21">
    <w:abstractNumId w:val="8"/>
  </w:num>
  <w:num w:numId="22">
    <w:abstractNumId w:val="11"/>
  </w:num>
  <w:num w:numId="23">
    <w:abstractNumId w:val="15"/>
  </w:num>
  <w:num w:numId="24">
    <w:abstractNumId w:val="3"/>
  </w:num>
  <w:num w:numId="25">
    <w:abstractNumId w:val="4"/>
  </w:num>
  <w:num w:numId="26">
    <w:abstractNumId w:val="18"/>
  </w:num>
  <w:num w:numId="27">
    <w:abstractNumId w:val="17"/>
  </w:num>
  <w:num w:numId="28">
    <w:abstractNumId w:val="27"/>
  </w:num>
  <w:num w:numId="29">
    <w:abstractNumId w:val="1"/>
  </w:num>
  <w:num w:numId="30">
    <w:abstractNumId w:val="31"/>
  </w:num>
  <w:num w:numId="31">
    <w:abstractNumId w:val="7"/>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97"/>
    <w:rsid w:val="00033562"/>
    <w:rsid w:val="00067186"/>
    <w:rsid w:val="00082FF9"/>
    <w:rsid w:val="000941B8"/>
    <w:rsid w:val="000977C2"/>
    <w:rsid w:val="000A3C30"/>
    <w:rsid w:val="000A3DEE"/>
    <w:rsid w:val="000A4AAF"/>
    <w:rsid w:val="000A77AC"/>
    <w:rsid w:val="000B1D02"/>
    <w:rsid w:val="000C69DB"/>
    <w:rsid w:val="000D1A8E"/>
    <w:rsid w:val="00157BE2"/>
    <w:rsid w:val="0016500D"/>
    <w:rsid w:val="0017293C"/>
    <w:rsid w:val="00266C9B"/>
    <w:rsid w:val="00275D6D"/>
    <w:rsid w:val="002A018E"/>
    <w:rsid w:val="002C2BBD"/>
    <w:rsid w:val="002E0AFB"/>
    <w:rsid w:val="00330CD4"/>
    <w:rsid w:val="00362A97"/>
    <w:rsid w:val="00373F9F"/>
    <w:rsid w:val="00377258"/>
    <w:rsid w:val="00381F9D"/>
    <w:rsid w:val="003823DA"/>
    <w:rsid w:val="003B37F0"/>
    <w:rsid w:val="003E691D"/>
    <w:rsid w:val="003F1579"/>
    <w:rsid w:val="00401E69"/>
    <w:rsid w:val="00435686"/>
    <w:rsid w:val="00461991"/>
    <w:rsid w:val="00470F43"/>
    <w:rsid w:val="00471911"/>
    <w:rsid w:val="00487A25"/>
    <w:rsid w:val="004B6805"/>
    <w:rsid w:val="004D293A"/>
    <w:rsid w:val="004D5232"/>
    <w:rsid w:val="004D5968"/>
    <w:rsid w:val="004D701A"/>
    <w:rsid w:val="004E7D58"/>
    <w:rsid w:val="004F10D5"/>
    <w:rsid w:val="004F661A"/>
    <w:rsid w:val="00501A5D"/>
    <w:rsid w:val="00515DF2"/>
    <w:rsid w:val="0056176E"/>
    <w:rsid w:val="005632DA"/>
    <w:rsid w:val="005B6A61"/>
    <w:rsid w:val="005D00E6"/>
    <w:rsid w:val="005E27F2"/>
    <w:rsid w:val="005E36FB"/>
    <w:rsid w:val="005E7C1E"/>
    <w:rsid w:val="00603F97"/>
    <w:rsid w:val="00620799"/>
    <w:rsid w:val="00627195"/>
    <w:rsid w:val="006F5FE0"/>
    <w:rsid w:val="00742D12"/>
    <w:rsid w:val="00777308"/>
    <w:rsid w:val="0077750C"/>
    <w:rsid w:val="00782D90"/>
    <w:rsid w:val="00796807"/>
    <w:rsid w:val="0079754E"/>
    <w:rsid w:val="007A1855"/>
    <w:rsid w:val="007A39EE"/>
    <w:rsid w:val="007E04AE"/>
    <w:rsid w:val="00802767"/>
    <w:rsid w:val="00831DDF"/>
    <w:rsid w:val="0084775B"/>
    <w:rsid w:val="008B1F8D"/>
    <w:rsid w:val="008D0F87"/>
    <w:rsid w:val="008D1807"/>
    <w:rsid w:val="008F0990"/>
    <w:rsid w:val="008F5A5E"/>
    <w:rsid w:val="009048CC"/>
    <w:rsid w:val="0090594D"/>
    <w:rsid w:val="00907A89"/>
    <w:rsid w:val="00915B85"/>
    <w:rsid w:val="00953799"/>
    <w:rsid w:val="009911E9"/>
    <w:rsid w:val="009B0E28"/>
    <w:rsid w:val="00A00126"/>
    <w:rsid w:val="00A00EA3"/>
    <w:rsid w:val="00A116AD"/>
    <w:rsid w:val="00A13E7B"/>
    <w:rsid w:val="00A321DB"/>
    <w:rsid w:val="00A4043A"/>
    <w:rsid w:val="00A50ABF"/>
    <w:rsid w:val="00A7733F"/>
    <w:rsid w:val="00A84A8A"/>
    <w:rsid w:val="00A867C7"/>
    <w:rsid w:val="00A97263"/>
    <w:rsid w:val="00AC294A"/>
    <w:rsid w:val="00AD63D1"/>
    <w:rsid w:val="00AE2A78"/>
    <w:rsid w:val="00AF4F10"/>
    <w:rsid w:val="00B02C5D"/>
    <w:rsid w:val="00B06FAC"/>
    <w:rsid w:val="00B95BFE"/>
    <w:rsid w:val="00BA0E19"/>
    <w:rsid w:val="00C1117D"/>
    <w:rsid w:val="00C15973"/>
    <w:rsid w:val="00C25656"/>
    <w:rsid w:val="00C25E62"/>
    <w:rsid w:val="00C42ED3"/>
    <w:rsid w:val="00C9230D"/>
    <w:rsid w:val="00CA15E1"/>
    <w:rsid w:val="00CA2784"/>
    <w:rsid w:val="00CA7881"/>
    <w:rsid w:val="00CB1DA4"/>
    <w:rsid w:val="00CB3401"/>
    <w:rsid w:val="00CF5DC1"/>
    <w:rsid w:val="00D63AEF"/>
    <w:rsid w:val="00DA0F23"/>
    <w:rsid w:val="00DC50DC"/>
    <w:rsid w:val="00DD06FD"/>
    <w:rsid w:val="00DD2FEF"/>
    <w:rsid w:val="00DD5E9B"/>
    <w:rsid w:val="00DE3022"/>
    <w:rsid w:val="00DE44D2"/>
    <w:rsid w:val="00E06FA9"/>
    <w:rsid w:val="00E13F3F"/>
    <w:rsid w:val="00E21E65"/>
    <w:rsid w:val="00E44465"/>
    <w:rsid w:val="00E4475C"/>
    <w:rsid w:val="00E721E4"/>
    <w:rsid w:val="00E907FE"/>
    <w:rsid w:val="00EA0936"/>
    <w:rsid w:val="00EA4C78"/>
    <w:rsid w:val="00EA7AAA"/>
    <w:rsid w:val="00EB22F5"/>
    <w:rsid w:val="00EC545D"/>
    <w:rsid w:val="00ED3799"/>
    <w:rsid w:val="00ED3E4E"/>
    <w:rsid w:val="00EE4684"/>
    <w:rsid w:val="00EF480A"/>
    <w:rsid w:val="00F47160"/>
    <w:rsid w:val="00F94F2D"/>
    <w:rsid w:val="00FA442F"/>
    <w:rsid w:val="00FB59B1"/>
    <w:rsid w:val="00FD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4B991"/>
  <w15:chartTrackingRefBased/>
  <w15:docId w15:val="{F05607BE-EBB2-4859-A7A0-D1E6540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32DA"/>
    <w:pPr>
      <w:keepNext/>
      <w:widowControl w:val="0"/>
      <w:spacing w:after="0" w:line="240" w:lineRule="auto"/>
      <w:jc w:val="both"/>
      <w:outlineLvl w:val="0"/>
    </w:pPr>
    <w:rPr>
      <w:rFonts w:ascii="Times New Roman" w:eastAsia="Times New Roman" w:hAnsi="Times New Roman" w:cs="Times New Roman"/>
      <w:i/>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80A"/>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A32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1DB"/>
  </w:style>
  <w:style w:type="paragraph" w:styleId="Footer">
    <w:name w:val="footer"/>
    <w:basedOn w:val="Normal"/>
    <w:link w:val="FooterChar"/>
    <w:uiPriority w:val="99"/>
    <w:unhideWhenUsed/>
    <w:rsid w:val="00A32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1DB"/>
  </w:style>
  <w:style w:type="character" w:styleId="Hyperlink">
    <w:name w:val="Hyperlink"/>
    <w:rsid w:val="00C1117D"/>
    <w:rPr>
      <w:color w:val="0000FF"/>
      <w:u w:val="single"/>
    </w:rPr>
  </w:style>
  <w:style w:type="character" w:customStyle="1" w:styleId="apple-style-span">
    <w:name w:val="apple-style-span"/>
    <w:basedOn w:val="DefaultParagraphFont"/>
    <w:rsid w:val="00C1117D"/>
  </w:style>
  <w:style w:type="paragraph" w:styleId="BodyText">
    <w:name w:val="Body Text"/>
    <w:basedOn w:val="Normal"/>
    <w:link w:val="BodyTextChar"/>
    <w:rsid w:val="00A7733F"/>
    <w:pPr>
      <w:widowControl w:val="0"/>
      <w:spacing w:after="120" w:line="240" w:lineRule="auto"/>
    </w:pPr>
    <w:rPr>
      <w:rFonts w:ascii="Courier New" w:eastAsia="Times New Roman" w:hAnsi="Courier New" w:cs="Times New Roman"/>
      <w:snapToGrid w:val="0"/>
      <w:sz w:val="24"/>
      <w:szCs w:val="20"/>
      <w:lang w:val="en-US"/>
    </w:rPr>
  </w:style>
  <w:style w:type="character" w:customStyle="1" w:styleId="BodyTextChar">
    <w:name w:val="Body Text Char"/>
    <w:basedOn w:val="DefaultParagraphFont"/>
    <w:link w:val="BodyText"/>
    <w:rsid w:val="00A7733F"/>
    <w:rPr>
      <w:rFonts w:ascii="Courier New" w:eastAsia="Times New Roman" w:hAnsi="Courier New" w:cs="Times New Roman"/>
      <w:snapToGrid w:val="0"/>
      <w:sz w:val="24"/>
      <w:szCs w:val="20"/>
      <w:lang w:val="en-US"/>
    </w:rPr>
  </w:style>
  <w:style w:type="paragraph" w:styleId="NormalWeb">
    <w:name w:val="Normal (Web)"/>
    <w:basedOn w:val="Normal"/>
    <w:uiPriority w:val="99"/>
    <w:semiHidden/>
    <w:unhideWhenUsed/>
    <w:rsid w:val="005E27F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5632DA"/>
    <w:rPr>
      <w:rFonts w:ascii="Times New Roman" w:eastAsia="Times New Roman" w:hAnsi="Times New Roman" w:cs="Times New Roman"/>
      <w:i/>
      <w:snapToGrid w:val="0"/>
      <w:sz w:val="24"/>
      <w:szCs w:val="20"/>
      <w:u w:val="single"/>
    </w:rPr>
  </w:style>
  <w:style w:type="paragraph" w:styleId="BodyText2">
    <w:name w:val="Body Text 2"/>
    <w:basedOn w:val="Normal"/>
    <w:link w:val="BodyText2Char"/>
    <w:rsid w:val="005632DA"/>
    <w:pPr>
      <w:widowControl w:val="0"/>
      <w:spacing w:after="120" w:line="480" w:lineRule="auto"/>
    </w:pPr>
    <w:rPr>
      <w:rFonts w:ascii="Courier New" w:eastAsia="Times New Roman" w:hAnsi="Courier New" w:cs="Times New Roman"/>
      <w:snapToGrid w:val="0"/>
      <w:sz w:val="24"/>
      <w:szCs w:val="20"/>
      <w:lang w:val="en-US"/>
    </w:rPr>
  </w:style>
  <w:style w:type="character" w:customStyle="1" w:styleId="BodyText2Char">
    <w:name w:val="Body Text 2 Char"/>
    <w:basedOn w:val="DefaultParagraphFont"/>
    <w:link w:val="BodyText2"/>
    <w:rsid w:val="005632DA"/>
    <w:rPr>
      <w:rFonts w:ascii="Courier New" w:eastAsia="Times New Roman" w:hAnsi="Courier New"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280">
      <w:bodyDiv w:val="1"/>
      <w:marLeft w:val="0"/>
      <w:marRight w:val="0"/>
      <w:marTop w:val="0"/>
      <w:marBottom w:val="0"/>
      <w:divBdr>
        <w:top w:val="none" w:sz="0" w:space="0" w:color="auto"/>
        <w:left w:val="none" w:sz="0" w:space="0" w:color="auto"/>
        <w:bottom w:val="none" w:sz="0" w:space="0" w:color="auto"/>
        <w:right w:val="none" w:sz="0" w:space="0" w:color="auto"/>
      </w:divBdr>
    </w:div>
    <w:div w:id="1086074301">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647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0E46C09ACB94D832739291B1827A3" ma:contentTypeVersion="2" ma:contentTypeDescription="Create a new document." ma:contentTypeScope="" ma:versionID="12380f66c7e90b4e4100aef91a48545e">
  <xsd:schema xmlns:xsd="http://www.w3.org/2001/XMLSchema" xmlns:xs="http://www.w3.org/2001/XMLSchema" xmlns:p="http://schemas.microsoft.com/office/2006/metadata/properties" xmlns:ns2="6459650a-2447-4a3a-b691-5c8691f2d6ee" targetNamespace="http://schemas.microsoft.com/office/2006/metadata/properties" ma:root="true" ma:fieldsID="7a37a0f37f2208ef1c90e2a8195adf14" ns2:_="">
    <xsd:import namespace="6459650a-2447-4a3a-b691-5c8691f2d6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9650a-2447-4a3a-b691-5c8691f2d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D5573-0078-46D6-9F01-E3612AC5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9650a-2447-4a3a-b691-5c8691f2d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1E220-5A29-4FDC-874D-F28366D206F2}">
  <ds:schemaRefs>
    <ds:schemaRef ds:uri="http://schemas.microsoft.com/sharepoint/v3/contenttype/forms"/>
  </ds:schemaRefs>
</ds:datastoreItem>
</file>

<file path=customXml/itemProps3.xml><?xml version="1.0" encoding="utf-8"?>
<ds:datastoreItem xmlns:ds="http://schemas.openxmlformats.org/officeDocument/2006/customXml" ds:itemID="{029CF1DF-AD56-454C-8D14-1CDDA3648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Jones</dc:creator>
  <cp:keywords/>
  <dc:description/>
  <cp:lastModifiedBy>Jennifer Cuthbertson</cp:lastModifiedBy>
  <cp:revision>8</cp:revision>
  <cp:lastPrinted>2021-08-27T13:13:00Z</cp:lastPrinted>
  <dcterms:created xsi:type="dcterms:W3CDTF">2022-04-23T16:25:00Z</dcterms:created>
  <dcterms:modified xsi:type="dcterms:W3CDTF">2022-04-29T12:10:00Z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0x01010086F0E46C09ACB94D832739291B1827A3</vt:lpwstr>
  </property>
  <property fmtid="{D5CDD505-2E9C-101B-9397-08002B2CF9AE}" pid="3" name="Order">
    <vt:r8>1100800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