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32" w:rsidRDefault="00A57632" w:rsidP="00A57632">
      <w:pPr>
        <w:pStyle w:val="Heading2"/>
        <w:jc w:val="center"/>
        <w:rPr>
          <w:rFonts w:cs="Arial"/>
          <w:color w:val="auto"/>
          <w:sz w:val="36"/>
          <w:szCs w:val="36"/>
        </w:rPr>
      </w:pPr>
      <w:bookmarkStart w:id="0" w:name="_GoBack"/>
      <w:bookmarkEnd w:id="0"/>
      <w:r>
        <w:rPr>
          <w:rFonts w:cs="Arial"/>
          <w:color w:val="auto"/>
          <w:sz w:val="36"/>
          <w:szCs w:val="36"/>
        </w:rPr>
        <w:t>Job Description</w:t>
      </w:r>
    </w:p>
    <w:p w:rsidR="006F3F7E" w:rsidRDefault="006F3F7E" w:rsidP="0062592B">
      <w:pPr>
        <w:pStyle w:val="NormalWeb"/>
        <w:spacing w:before="0" w:beforeAutospacing="0" w:after="150" w:afterAutospacing="0" w:line="300" w:lineRule="atLeast"/>
        <w:rPr>
          <w:rFonts w:ascii="Swis721 BlkCn BT" w:hAnsi="Swis721 BlkCn BT" w:cs="Helvetica"/>
          <w:color w:val="FF33CC"/>
          <w:sz w:val="44"/>
        </w:rPr>
      </w:pPr>
    </w:p>
    <w:p w:rsidR="006F3F7E" w:rsidRPr="00A54E69" w:rsidRDefault="006F3F7E" w:rsidP="006F3F7E">
      <w:pPr>
        <w:rPr>
          <w:rFonts w:cs="Arial"/>
          <w:b/>
          <w:bCs/>
          <w:sz w:val="24"/>
        </w:rPr>
      </w:pPr>
      <w:r w:rsidRPr="00A54E69">
        <w:rPr>
          <w:rFonts w:cs="Arial"/>
          <w:b/>
          <w:bCs/>
          <w:sz w:val="24"/>
        </w:rPr>
        <w:t>Job title:</w:t>
      </w:r>
      <w:r w:rsidRPr="00A54E69">
        <w:rPr>
          <w:rFonts w:cs="Arial"/>
          <w:b/>
          <w:bCs/>
          <w:sz w:val="24"/>
        </w:rPr>
        <w:tab/>
      </w:r>
      <w:r w:rsidRPr="00A54E69">
        <w:rPr>
          <w:rFonts w:cs="Arial"/>
          <w:b/>
          <w:bCs/>
          <w:sz w:val="24"/>
        </w:rPr>
        <w:tab/>
      </w:r>
      <w:r w:rsidRPr="00A54E69">
        <w:rPr>
          <w:rFonts w:cs="Arial"/>
          <w:b/>
          <w:bCs/>
          <w:sz w:val="24"/>
        </w:rPr>
        <w:tab/>
      </w:r>
      <w:r w:rsidRPr="00A54E69"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>Wales</w:t>
      </w:r>
      <w:r w:rsidRPr="00A54E69">
        <w:rPr>
          <w:rFonts w:cs="Arial"/>
          <w:b/>
          <w:bCs/>
          <w:sz w:val="24"/>
        </w:rPr>
        <w:t xml:space="preserve"> Manager</w:t>
      </w:r>
      <w:r>
        <w:rPr>
          <w:rFonts w:cs="Arial"/>
          <w:b/>
          <w:bCs/>
          <w:sz w:val="24"/>
        </w:rPr>
        <w:t xml:space="preserve"> </w:t>
      </w:r>
    </w:p>
    <w:p w:rsidR="006F3F7E" w:rsidRPr="00A54E69" w:rsidRDefault="006F3F7E" w:rsidP="006F3F7E">
      <w:pPr>
        <w:rPr>
          <w:rFonts w:cs="Arial"/>
          <w:b/>
          <w:bCs/>
          <w:sz w:val="24"/>
        </w:rPr>
      </w:pPr>
    </w:p>
    <w:p w:rsidR="006F3F7E" w:rsidRDefault="006F3F7E" w:rsidP="006F3F7E">
      <w:pPr>
        <w:ind w:left="3600" w:hanging="3600"/>
        <w:rPr>
          <w:rFonts w:cs="Arial"/>
          <w:b/>
          <w:bCs/>
          <w:sz w:val="24"/>
        </w:rPr>
      </w:pPr>
      <w:r w:rsidRPr="009D546C">
        <w:rPr>
          <w:rFonts w:cs="Arial"/>
          <w:b/>
          <w:bCs/>
          <w:sz w:val="24"/>
        </w:rPr>
        <w:t>Salary range:</w:t>
      </w:r>
      <w:r w:rsidRPr="009D546C">
        <w:rPr>
          <w:rFonts w:cs="Arial"/>
          <w:b/>
          <w:bCs/>
          <w:sz w:val="24"/>
        </w:rPr>
        <w:tab/>
      </w:r>
      <w:r w:rsidRPr="002864D4">
        <w:rPr>
          <w:rFonts w:cs="Arial"/>
          <w:b/>
          <w:bCs/>
          <w:sz w:val="24"/>
        </w:rPr>
        <w:t>£</w:t>
      </w:r>
      <w:r w:rsidRPr="00B236AE">
        <w:rPr>
          <w:rFonts w:cs="Arial"/>
          <w:b/>
          <w:bCs/>
          <w:sz w:val="24"/>
        </w:rPr>
        <w:t xml:space="preserve">34,324 – £38,760 pa pro rata </w:t>
      </w:r>
    </w:p>
    <w:p w:rsidR="00B236AE" w:rsidRDefault="00B236AE" w:rsidP="006F3F7E">
      <w:pPr>
        <w:ind w:left="3600" w:hanging="3600"/>
        <w:rPr>
          <w:rFonts w:cs="Arial"/>
          <w:b/>
          <w:bCs/>
          <w:sz w:val="24"/>
        </w:rPr>
      </w:pPr>
    </w:p>
    <w:p w:rsidR="006F3F7E" w:rsidRDefault="006F3F7E" w:rsidP="006F3F7E">
      <w:pPr>
        <w:rPr>
          <w:rFonts w:cs="Arial"/>
          <w:b/>
          <w:bCs/>
          <w:sz w:val="24"/>
        </w:rPr>
      </w:pPr>
      <w:r w:rsidRPr="00A54E69">
        <w:rPr>
          <w:rFonts w:cs="Arial"/>
          <w:b/>
          <w:bCs/>
          <w:sz w:val="24"/>
        </w:rPr>
        <w:t>Reporting to:</w:t>
      </w:r>
      <w:r w:rsidRPr="00A54E69">
        <w:rPr>
          <w:rFonts w:cs="Arial"/>
          <w:b/>
          <w:bCs/>
          <w:sz w:val="24"/>
        </w:rPr>
        <w:tab/>
      </w:r>
      <w:r w:rsidRPr="00A54E69">
        <w:rPr>
          <w:rFonts w:cs="Arial"/>
          <w:b/>
          <w:bCs/>
          <w:sz w:val="24"/>
        </w:rPr>
        <w:tab/>
      </w:r>
      <w:r w:rsidRPr="00A54E69">
        <w:rPr>
          <w:rFonts w:cs="Arial"/>
          <w:b/>
          <w:bCs/>
          <w:sz w:val="24"/>
        </w:rPr>
        <w:tab/>
      </w:r>
      <w:r w:rsidR="003178B5" w:rsidRPr="00B236AE">
        <w:rPr>
          <w:rFonts w:cs="Arial"/>
          <w:b/>
          <w:bCs/>
          <w:sz w:val="24"/>
        </w:rPr>
        <w:t>Head of Policy</w:t>
      </w:r>
      <w:r w:rsidR="00C256BA" w:rsidRPr="00B236AE">
        <w:rPr>
          <w:rFonts w:cs="Arial"/>
          <w:b/>
          <w:bCs/>
          <w:sz w:val="24"/>
        </w:rPr>
        <w:t xml:space="preserve"> and Comm</w:t>
      </w:r>
      <w:r w:rsidR="000E410F" w:rsidRPr="00B236AE">
        <w:rPr>
          <w:rFonts w:cs="Arial"/>
          <w:b/>
          <w:bCs/>
          <w:sz w:val="24"/>
        </w:rPr>
        <w:t>unication</w:t>
      </w:r>
      <w:r w:rsidR="00C256BA" w:rsidRPr="00B236AE">
        <w:rPr>
          <w:rFonts w:cs="Arial"/>
          <w:b/>
          <w:bCs/>
          <w:sz w:val="24"/>
        </w:rPr>
        <w:t>s</w:t>
      </w:r>
    </w:p>
    <w:p w:rsidR="006F3F7E" w:rsidRDefault="006F3F7E" w:rsidP="006F3F7E">
      <w:pPr>
        <w:rPr>
          <w:rFonts w:cs="Arial"/>
          <w:b/>
          <w:bCs/>
          <w:sz w:val="24"/>
        </w:rPr>
      </w:pPr>
    </w:p>
    <w:p w:rsidR="006F3F7E" w:rsidRPr="00A54E69" w:rsidRDefault="006F3F7E" w:rsidP="006F3F7E">
      <w:pPr>
        <w:rPr>
          <w:rFonts w:cs="Arial"/>
          <w:b/>
          <w:bCs/>
          <w:sz w:val="24"/>
        </w:rPr>
      </w:pPr>
      <w:r w:rsidRPr="00C2680A">
        <w:rPr>
          <w:rFonts w:cs="Arial"/>
          <w:b/>
          <w:bCs/>
          <w:sz w:val="24"/>
        </w:rPr>
        <w:t>Location:</w:t>
      </w:r>
      <w:r w:rsidRPr="00C2680A">
        <w:rPr>
          <w:rFonts w:cs="Arial"/>
          <w:b/>
          <w:bCs/>
          <w:sz w:val="24"/>
        </w:rPr>
        <w:tab/>
      </w:r>
      <w:r w:rsidRPr="00C2680A">
        <w:rPr>
          <w:rFonts w:cs="Arial"/>
          <w:b/>
          <w:bCs/>
          <w:sz w:val="24"/>
        </w:rPr>
        <w:tab/>
      </w:r>
      <w:r w:rsidRPr="00C2680A">
        <w:rPr>
          <w:rFonts w:cs="Arial"/>
          <w:b/>
          <w:bCs/>
          <w:sz w:val="24"/>
        </w:rPr>
        <w:tab/>
      </w:r>
      <w:r w:rsidRPr="00C2680A"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>Cardiff</w:t>
      </w:r>
    </w:p>
    <w:p w:rsidR="006F3F7E" w:rsidRPr="00A54E69" w:rsidRDefault="006F3F7E" w:rsidP="006F3F7E">
      <w:pPr>
        <w:rPr>
          <w:rFonts w:cs="Arial"/>
          <w:b/>
          <w:bCs/>
          <w:sz w:val="24"/>
        </w:rPr>
      </w:pPr>
    </w:p>
    <w:p w:rsidR="006F3F7E" w:rsidRDefault="006F3F7E" w:rsidP="006F3F7E">
      <w:pPr>
        <w:ind w:left="3600" w:hanging="3600"/>
        <w:rPr>
          <w:rFonts w:cs="Arial"/>
          <w:b/>
          <w:bCs/>
          <w:sz w:val="24"/>
        </w:rPr>
      </w:pPr>
      <w:r w:rsidRPr="00A54E69">
        <w:rPr>
          <w:rFonts w:cs="Arial"/>
          <w:b/>
          <w:bCs/>
          <w:sz w:val="24"/>
        </w:rPr>
        <w:t xml:space="preserve">Management </w:t>
      </w:r>
      <w:r>
        <w:rPr>
          <w:rFonts w:cs="Arial"/>
          <w:b/>
          <w:bCs/>
          <w:sz w:val="24"/>
        </w:rPr>
        <w:t>r</w:t>
      </w:r>
      <w:r w:rsidRPr="00A54E69">
        <w:rPr>
          <w:rFonts w:cs="Arial"/>
          <w:b/>
          <w:bCs/>
          <w:sz w:val="24"/>
        </w:rPr>
        <w:t>esponsibility:</w:t>
      </w:r>
      <w:r w:rsidRPr="00A54E69"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>No</w:t>
      </w:r>
    </w:p>
    <w:p w:rsidR="006F3F7E" w:rsidRDefault="006F3F7E" w:rsidP="006F3F7E">
      <w:pPr>
        <w:ind w:left="3600" w:hanging="3600"/>
        <w:rPr>
          <w:rFonts w:cs="Arial"/>
          <w:b/>
          <w:bCs/>
          <w:sz w:val="24"/>
        </w:rPr>
      </w:pPr>
    </w:p>
    <w:p w:rsidR="006F3F7E" w:rsidRDefault="003E0F52" w:rsidP="006F3F7E">
      <w:pPr>
        <w:ind w:left="3600" w:hanging="3600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Budget responsibility: </w:t>
      </w:r>
      <w:r>
        <w:rPr>
          <w:rFonts w:cs="Arial"/>
          <w:b/>
          <w:bCs/>
          <w:sz w:val="24"/>
        </w:rPr>
        <w:tab/>
      </w:r>
      <w:r w:rsidR="00C256BA">
        <w:rPr>
          <w:rFonts w:cs="Arial"/>
          <w:b/>
          <w:bCs/>
          <w:sz w:val="24"/>
        </w:rPr>
        <w:t>No</w:t>
      </w:r>
    </w:p>
    <w:p w:rsidR="006F3F7E" w:rsidRDefault="006F3F7E" w:rsidP="006F3F7E">
      <w:pPr>
        <w:spacing w:line="20" w:lineRule="atLeast"/>
        <w:ind w:left="2166" w:hanging="2166"/>
        <w:rPr>
          <w:rFonts w:cs="Arial"/>
          <w:b/>
          <w:sz w:val="24"/>
        </w:rPr>
      </w:pPr>
    </w:p>
    <w:p w:rsidR="006F3F7E" w:rsidRPr="00160EC7" w:rsidRDefault="006F3F7E" w:rsidP="006F3F7E">
      <w:pPr>
        <w:spacing w:line="20" w:lineRule="atLeast"/>
        <w:ind w:left="2166" w:hanging="2166"/>
        <w:rPr>
          <w:rFonts w:cs="Arial"/>
          <w:b/>
          <w:sz w:val="24"/>
        </w:rPr>
      </w:pPr>
      <w:r>
        <w:rPr>
          <w:rFonts w:cs="Arial"/>
          <w:b/>
          <w:sz w:val="24"/>
        </w:rPr>
        <w:t>Hours: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28 hours per week </w:t>
      </w:r>
    </w:p>
    <w:p w:rsidR="006F3F7E" w:rsidRPr="00A54E69" w:rsidRDefault="006F3F7E" w:rsidP="006F3F7E">
      <w:pPr>
        <w:ind w:left="3600" w:hanging="3600"/>
        <w:rPr>
          <w:rFonts w:cs="Arial"/>
          <w:b/>
          <w:bCs/>
          <w:sz w:val="24"/>
        </w:rPr>
      </w:pPr>
    </w:p>
    <w:p w:rsidR="006F3F7E" w:rsidRPr="00846845" w:rsidRDefault="006F3F7E" w:rsidP="006F3F7E">
      <w:pPr>
        <w:ind w:left="3600" w:hanging="3600"/>
        <w:rPr>
          <w:rFonts w:cs="Arial"/>
          <w:b/>
          <w:bCs/>
          <w:sz w:val="24"/>
        </w:rPr>
      </w:pPr>
      <w:r w:rsidRPr="00846845">
        <w:rPr>
          <w:rFonts w:cs="Arial"/>
          <w:b/>
          <w:bCs/>
          <w:sz w:val="24"/>
        </w:rPr>
        <w:t>Contract:</w:t>
      </w:r>
      <w:r w:rsidRPr="00846845">
        <w:rPr>
          <w:rFonts w:cs="Arial"/>
          <w:b/>
          <w:bCs/>
          <w:sz w:val="24"/>
        </w:rPr>
        <w:tab/>
        <w:t xml:space="preserve">Permanent </w:t>
      </w:r>
    </w:p>
    <w:p w:rsidR="006F3F7E" w:rsidRPr="00A54E69" w:rsidRDefault="006F3F7E" w:rsidP="006F3F7E">
      <w:pPr>
        <w:rPr>
          <w:rFonts w:cs="Arial"/>
          <w:b/>
          <w:bCs/>
          <w:sz w:val="24"/>
        </w:rPr>
      </w:pPr>
    </w:p>
    <w:p w:rsidR="00B236AE" w:rsidRDefault="00B236AE" w:rsidP="00432665">
      <w:pPr>
        <w:rPr>
          <w:rFonts w:cs="Arial"/>
          <w:b/>
          <w:bCs/>
          <w:sz w:val="24"/>
        </w:rPr>
      </w:pPr>
    </w:p>
    <w:p w:rsidR="004710B2" w:rsidRDefault="004710B2" w:rsidP="00432665">
      <w:pPr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MAIN PURPOSE OF JOB</w:t>
      </w:r>
    </w:p>
    <w:p w:rsidR="00B236AE" w:rsidRPr="00432665" w:rsidRDefault="00B236AE" w:rsidP="00432665">
      <w:pPr>
        <w:rPr>
          <w:rFonts w:cs="Arial"/>
          <w:b/>
          <w:bCs/>
          <w:sz w:val="24"/>
        </w:rPr>
      </w:pPr>
    </w:p>
    <w:p w:rsidR="00CB3445" w:rsidRDefault="00CB3445" w:rsidP="00CB3445">
      <w:pPr>
        <w:spacing w:line="20" w:lineRule="atLeast"/>
        <w:rPr>
          <w:rFonts w:cs="Arial"/>
          <w:sz w:val="24"/>
        </w:rPr>
      </w:pPr>
      <w:r w:rsidRPr="00BD4F33">
        <w:rPr>
          <w:rFonts w:cs="Arial"/>
          <w:sz w:val="24"/>
        </w:rPr>
        <w:t xml:space="preserve">The Living Streets </w:t>
      </w:r>
      <w:r>
        <w:rPr>
          <w:rFonts w:cs="Arial"/>
          <w:sz w:val="24"/>
        </w:rPr>
        <w:t>Wales</w:t>
      </w:r>
      <w:r w:rsidRPr="00BD4F33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Manager </w:t>
      </w:r>
      <w:r w:rsidRPr="00BD4F33">
        <w:rPr>
          <w:rFonts w:cs="Arial"/>
          <w:sz w:val="24"/>
        </w:rPr>
        <w:t xml:space="preserve">will develop Living Streets </w:t>
      </w:r>
      <w:r>
        <w:rPr>
          <w:rFonts w:cs="Arial"/>
          <w:sz w:val="24"/>
        </w:rPr>
        <w:t xml:space="preserve">Cymru as </w:t>
      </w:r>
      <w:r w:rsidRPr="00BD4F33">
        <w:rPr>
          <w:rFonts w:cs="Arial"/>
          <w:sz w:val="24"/>
        </w:rPr>
        <w:t>par</w:t>
      </w:r>
      <w:r>
        <w:rPr>
          <w:rFonts w:cs="Arial"/>
          <w:sz w:val="24"/>
        </w:rPr>
        <w:t>t of the UK-wide Living Streets</w:t>
      </w:r>
      <w:r w:rsidRPr="00BD4F33">
        <w:rPr>
          <w:rFonts w:cs="Arial"/>
          <w:sz w:val="24"/>
        </w:rPr>
        <w:t>, expand its funding base and promote i</w:t>
      </w:r>
      <w:r>
        <w:rPr>
          <w:rFonts w:cs="Arial"/>
          <w:sz w:val="24"/>
        </w:rPr>
        <w:t xml:space="preserve">ts vision and objectives to </w:t>
      </w:r>
      <w:r w:rsidRPr="00BD4F33">
        <w:rPr>
          <w:rFonts w:cs="Arial"/>
          <w:sz w:val="24"/>
        </w:rPr>
        <w:t xml:space="preserve">stakeholder groups including community members, </w:t>
      </w:r>
      <w:r>
        <w:rPr>
          <w:rFonts w:cs="Arial"/>
          <w:sz w:val="24"/>
        </w:rPr>
        <w:t>schools</w:t>
      </w:r>
      <w:r w:rsidRPr="00BD4F33">
        <w:rPr>
          <w:rFonts w:cs="Arial"/>
          <w:sz w:val="24"/>
        </w:rPr>
        <w:t xml:space="preserve"> and policy and decision makers</w:t>
      </w:r>
      <w:r>
        <w:rPr>
          <w:rFonts w:cs="Arial"/>
          <w:sz w:val="24"/>
        </w:rPr>
        <w:t xml:space="preserve"> in Wales</w:t>
      </w:r>
      <w:r w:rsidRPr="00BD4F33">
        <w:rPr>
          <w:rFonts w:cs="Arial"/>
          <w:sz w:val="24"/>
        </w:rPr>
        <w:t xml:space="preserve">. </w:t>
      </w:r>
    </w:p>
    <w:p w:rsidR="00CB3445" w:rsidRDefault="00CB3445" w:rsidP="00CB3445">
      <w:pPr>
        <w:spacing w:line="20" w:lineRule="atLeast"/>
        <w:rPr>
          <w:rFonts w:cs="Arial"/>
          <w:sz w:val="24"/>
        </w:rPr>
      </w:pPr>
    </w:p>
    <w:p w:rsidR="00CB3445" w:rsidRPr="00BC7F2C" w:rsidRDefault="006F3F7E" w:rsidP="00CB3445">
      <w:pPr>
        <w:pStyle w:val="NormalWeb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Wales Manager’s</w:t>
      </w:r>
      <w:r w:rsidR="00CB3445" w:rsidRPr="00BC7F2C">
        <w:rPr>
          <w:rFonts w:ascii="Arial" w:hAnsi="Arial" w:cs="Arial"/>
          <w:color w:val="000000"/>
        </w:rPr>
        <w:t xml:space="preserve"> main responsibilities will be to </w:t>
      </w:r>
      <w:r w:rsidR="00CB3445">
        <w:rPr>
          <w:rFonts w:ascii="Arial" w:hAnsi="Arial" w:cs="Arial"/>
          <w:color w:val="000000"/>
        </w:rPr>
        <w:t xml:space="preserve">represent the charity at events and with the media, </w:t>
      </w:r>
      <w:r w:rsidR="00CB3445" w:rsidRPr="00BC7F2C">
        <w:rPr>
          <w:rFonts w:ascii="Arial" w:hAnsi="Arial" w:cs="Arial"/>
          <w:color w:val="000000"/>
        </w:rPr>
        <w:t xml:space="preserve">promote our work to decision-makers </w:t>
      </w:r>
      <w:r w:rsidR="00CB3445">
        <w:rPr>
          <w:rFonts w:ascii="Arial" w:hAnsi="Arial" w:cs="Arial"/>
          <w:color w:val="000000"/>
        </w:rPr>
        <w:t>and increase</w:t>
      </w:r>
      <w:r w:rsidR="00CB3445" w:rsidRPr="00BC7F2C">
        <w:rPr>
          <w:rFonts w:ascii="Arial" w:hAnsi="Arial" w:cs="Arial"/>
          <w:color w:val="000000"/>
        </w:rPr>
        <w:t xml:space="preserve"> the </w:t>
      </w:r>
      <w:r w:rsidR="00CB3445">
        <w:rPr>
          <w:rFonts w:ascii="Arial" w:hAnsi="Arial" w:cs="Arial"/>
          <w:color w:val="000000"/>
        </w:rPr>
        <w:t>project work</w:t>
      </w:r>
      <w:r w:rsidR="00CB3445" w:rsidRPr="00BC7F2C">
        <w:rPr>
          <w:rFonts w:ascii="Arial" w:hAnsi="Arial" w:cs="Arial"/>
          <w:color w:val="000000"/>
        </w:rPr>
        <w:t xml:space="preserve"> of Living Streets</w:t>
      </w:r>
      <w:r w:rsidR="00CB3445">
        <w:rPr>
          <w:rFonts w:ascii="Arial" w:hAnsi="Arial" w:cs="Arial"/>
          <w:color w:val="000000"/>
        </w:rPr>
        <w:t xml:space="preserve"> in Wales</w:t>
      </w:r>
      <w:r w:rsidR="00CB3445" w:rsidRPr="00BC7F2C">
        <w:rPr>
          <w:rFonts w:ascii="Arial" w:hAnsi="Arial" w:cs="Arial"/>
          <w:color w:val="000000"/>
        </w:rPr>
        <w:t>.</w:t>
      </w:r>
    </w:p>
    <w:p w:rsidR="00FA41BF" w:rsidRDefault="00CE158A" w:rsidP="00B236AE">
      <w:pPr>
        <w:pStyle w:val="NormalWeb"/>
        <w:spacing w:after="150" w:line="300" w:lineRule="atLeast"/>
        <w:rPr>
          <w:rFonts w:ascii="Arial" w:hAnsi="Arial" w:cs="Arial"/>
          <w:color w:val="000000"/>
        </w:rPr>
      </w:pPr>
      <w:r w:rsidRPr="00EA3E26">
        <w:rPr>
          <w:rFonts w:ascii="Arial" w:hAnsi="Arial" w:cs="Arial"/>
          <w:color w:val="000000"/>
        </w:rPr>
        <w:t>The role will involve developing our presence in Wales to work with communities, schools, supporters and wider audiences, in line with funder and</w:t>
      </w:r>
      <w:r w:rsidR="00B236AE">
        <w:rPr>
          <w:rFonts w:ascii="Arial" w:hAnsi="Arial" w:cs="Arial"/>
          <w:color w:val="000000"/>
        </w:rPr>
        <w:t xml:space="preserve"> organisational requirements.  </w:t>
      </w:r>
    </w:p>
    <w:p w:rsidR="00407A2D" w:rsidRPr="00432665" w:rsidRDefault="004710B2" w:rsidP="0062592B">
      <w:pPr>
        <w:pStyle w:val="NormalWeb"/>
        <w:spacing w:before="0" w:beforeAutospacing="0" w:after="150" w:afterAutospacing="0" w:line="300" w:lineRule="atLeast"/>
        <w:rPr>
          <w:rFonts w:ascii="Arial" w:hAnsi="Arial" w:cs="Arial"/>
          <w:b/>
          <w:color w:val="000000"/>
        </w:rPr>
      </w:pPr>
      <w:r w:rsidRPr="00432665">
        <w:rPr>
          <w:rFonts w:ascii="Arial" w:hAnsi="Arial" w:cs="Arial"/>
          <w:b/>
          <w:color w:val="000000"/>
        </w:rPr>
        <w:t xml:space="preserve">MAIN </w:t>
      </w:r>
      <w:r w:rsidR="00BC7F2C" w:rsidRPr="00432665">
        <w:rPr>
          <w:rFonts w:ascii="Arial" w:hAnsi="Arial" w:cs="Arial"/>
          <w:b/>
          <w:color w:val="000000"/>
        </w:rPr>
        <w:t>DUTIES AND RESPONSIBILITIES</w:t>
      </w:r>
    </w:p>
    <w:p w:rsidR="00784D05" w:rsidRDefault="000775A1" w:rsidP="00784D05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>Post holder</w:t>
      </w:r>
      <w:r w:rsidR="00432665">
        <w:rPr>
          <w:rFonts w:cs="Arial"/>
          <w:bCs/>
          <w:sz w:val="24"/>
        </w:rPr>
        <w:t xml:space="preserve"> </w:t>
      </w:r>
      <w:r w:rsidR="00EA3E26">
        <w:rPr>
          <w:rFonts w:cs="Arial"/>
          <w:bCs/>
          <w:sz w:val="24"/>
        </w:rPr>
        <w:t>will</w:t>
      </w:r>
      <w:r w:rsidR="00073095">
        <w:rPr>
          <w:rFonts w:cs="Arial"/>
          <w:bCs/>
          <w:sz w:val="24"/>
        </w:rPr>
        <w:t xml:space="preserve"> develop and deliver</w:t>
      </w:r>
      <w:r w:rsidR="00073095" w:rsidRPr="00073095">
        <w:rPr>
          <w:rFonts w:cs="Arial"/>
          <w:bCs/>
          <w:sz w:val="24"/>
        </w:rPr>
        <w:t xml:space="preserve"> the Livi</w:t>
      </w:r>
      <w:r w:rsidR="00073095">
        <w:rPr>
          <w:rFonts w:cs="Arial"/>
          <w:bCs/>
          <w:sz w:val="24"/>
        </w:rPr>
        <w:t xml:space="preserve">ng Streets Wales Strategic Plan, working across the organisation to implement </w:t>
      </w:r>
      <w:r w:rsidR="00073095" w:rsidRPr="00073095">
        <w:rPr>
          <w:rFonts w:cs="Arial"/>
          <w:bCs/>
          <w:sz w:val="24"/>
        </w:rPr>
        <w:t>the Living Streets Strategic Objectives in Wales.</w:t>
      </w:r>
    </w:p>
    <w:p w:rsidR="00EA3E26" w:rsidRDefault="00EA3E26" w:rsidP="00784D05">
      <w:pPr>
        <w:rPr>
          <w:rFonts w:cs="Arial"/>
          <w:sz w:val="24"/>
        </w:rPr>
      </w:pPr>
    </w:p>
    <w:p w:rsidR="00784D05" w:rsidRDefault="00524317" w:rsidP="00784D05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Policy and Communications</w:t>
      </w:r>
    </w:p>
    <w:p w:rsidR="00784D05" w:rsidRDefault="00784D05" w:rsidP="00784D05">
      <w:pPr>
        <w:pStyle w:val="NormalWeb"/>
        <w:numPr>
          <w:ilvl w:val="0"/>
          <w:numId w:val="18"/>
        </w:numPr>
        <w:spacing w:before="0" w:beforeAutospacing="0" w:after="0" w:afterAutospacing="0" w:line="20" w:lineRule="atLeast"/>
        <w:rPr>
          <w:rFonts w:ascii="Arial" w:hAnsi="Arial" w:cs="Arial"/>
        </w:rPr>
      </w:pPr>
      <w:r w:rsidRPr="00BD4F33">
        <w:rPr>
          <w:rFonts w:ascii="Arial" w:hAnsi="Arial" w:cs="Arial"/>
        </w:rPr>
        <w:t xml:space="preserve">To develop our influence with politicians, </w:t>
      </w:r>
      <w:r w:rsidR="00524317">
        <w:rPr>
          <w:rFonts w:ascii="Arial" w:hAnsi="Arial" w:cs="Arial"/>
        </w:rPr>
        <w:t>officials</w:t>
      </w:r>
      <w:r w:rsidRPr="00BD4F33">
        <w:rPr>
          <w:rFonts w:ascii="Arial" w:hAnsi="Arial" w:cs="Arial"/>
        </w:rPr>
        <w:t xml:space="preserve"> and decision-makers, </w:t>
      </w:r>
      <w:r w:rsidR="00524317">
        <w:rPr>
          <w:rFonts w:ascii="Arial" w:hAnsi="Arial" w:cs="Arial"/>
        </w:rPr>
        <w:t>and stakeholders</w:t>
      </w:r>
      <w:r w:rsidRPr="00BD4F33">
        <w:rPr>
          <w:rFonts w:ascii="Arial" w:hAnsi="Arial" w:cs="Arial"/>
        </w:rPr>
        <w:t xml:space="preserve"> in line with </w:t>
      </w:r>
      <w:r>
        <w:rPr>
          <w:rFonts w:ascii="Arial" w:hAnsi="Arial" w:cs="Arial"/>
        </w:rPr>
        <w:t>advocacy and campaign strategies</w:t>
      </w:r>
      <w:r w:rsidRPr="00BD4F33">
        <w:rPr>
          <w:rFonts w:ascii="Arial" w:hAnsi="Arial" w:cs="Arial"/>
        </w:rPr>
        <w:t>.</w:t>
      </w:r>
    </w:p>
    <w:p w:rsidR="00C1581B" w:rsidRPr="00BD4F33" w:rsidRDefault="00C1581B" w:rsidP="00784D05">
      <w:pPr>
        <w:pStyle w:val="NormalWeb"/>
        <w:numPr>
          <w:ilvl w:val="0"/>
          <w:numId w:val="18"/>
        </w:numPr>
        <w:spacing w:before="0" w:beforeAutospacing="0" w:after="0" w:afterAutospacing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Lead on the development of a new Wales Strategy, in line with the new Living Streets UK strategy. </w:t>
      </w:r>
    </w:p>
    <w:p w:rsidR="00524317" w:rsidRDefault="00524317" w:rsidP="00524317">
      <w:pPr>
        <w:numPr>
          <w:ilvl w:val="0"/>
          <w:numId w:val="17"/>
        </w:numPr>
        <w:spacing w:line="20" w:lineRule="atLeast"/>
        <w:rPr>
          <w:rFonts w:cs="Arial"/>
          <w:b/>
          <w:sz w:val="24"/>
        </w:rPr>
      </w:pPr>
      <w:r w:rsidRPr="003F6361">
        <w:rPr>
          <w:rFonts w:cs="Arial"/>
          <w:color w:val="000000"/>
          <w:sz w:val="24"/>
        </w:rPr>
        <w:t>To take responsibility for external partnerships within Wales</w:t>
      </w:r>
      <w:r>
        <w:rPr>
          <w:rFonts w:cs="Arial"/>
          <w:color w:val="000000"/>
          <w:sz w:val="24"/>
        </w:rPr>
        <w:t xml:space="preserve"> and </w:t>
      </w:r>
      <w:r>
        <w:rPr>
          <w:sz w:val="24"/>
        </w:rPr>
        <w:t>f</w:t>
      </w:r>
      <w:r w:rsidRPr="00174F73">
        <w:rPr>
          <w:sz w:val="24"/>
        </w:rPr>
        <w:t xml:space="preserve">orge partnerships with other organisations </w:t>
      </w:r>
      <w:r>
        <w:rPr>
          <w:sz w:val="24"/>
        </w:rPr>
        <w:t>to further Living Streets goals</w:t>
      </w:r>
      <w:r w:rsidRPr="003F6361">
        <w:rPr>
          <w:rFonts w:cs="Arial"/>
          <w:color w:val="000000"/>
          <w:sz w:val="24"/>
        </w:rPr>
        <w:t>.</w:t>
      </w:r>
    </w:p>
    <w:p w:rsidR="00524317" w:rsidRPr="003F6361" w:rsidRDefault="00524317" w:rsidP="00524317">
      <w:pPr>
        <w:numPr>
          <w:ilvl w:val="0"/>
          <w:numId w:val="17"/>
        </w:numPr>
        <w:spacing w:line="20" w:lineRule="atLeast"/>
        <w:rPr>
          <w:rFonts w:cs="Arial"/>
          <w:b/>
          <w:sz w:val="24"/>
        </w:rPr>
      </w:pPr>
      <w:r w:rsidRPr="003F6361">
        <w:rPr>
          <w:sz w:val="24"/>
        </w:rPr>
        <w:t xml:space="preserve">Represent Living Streets </w:t>
      </w:r>
      <w:r>
        <w:rPr>
          <w:sz w:val="24"/>
        </w:rPr>
        <w:t xml:space="preserve">Cymru </w:t>
      </w:r>
      <w:r w:rsidRPr="003F6361">
        <w:rPr>
          <w:sz w:val="24"/>
        </w:rPr>
        <w:t xml:space="preserve">in a range of formal and informal settings, including relevant </w:t>
      </w:r>
      <w:r>
        <w:rPr>
          <w:sz w:val="24"/>
        </w:rPr>
        <w:t xml:space="preserve">the Active Travel Board, </w:t>
      </w:r>
      <w:r w:rsidRPr="003F6361">
        <w:rPr>
          <w:sz w:val="24"/>
        </w:rPr>
        <w:t>Senedd committees, Welsh party conferences and other events and conferences.</w:t>
      </w:r>
    </w:p>
    <w:p w:rsidR="00524317" w:rsidRPr="00BD4F33" w:rsidRDefault="00524317" w:rsidP="00524317">
      <w:pPr>
        <w:numPr>
          <w:ilvl w:val="0"/>
          <w:numId w:val="17"/>
        </w:numPr>
        <w:spacing w:line="20" w:lineRule="atLeast"/>
        <w:rPr>
          <w:rFonts w:cs="Arial"/>
          <w:color w:val="000000"/>
          <w:sz w:val="24"/>
        </w:rPr>
      </w:pPr>
      <w:r w:rsidRPr="00BD4F33">
        <w:rPr>
          <w:rFonts w:cs="Arial"/>
          <w:color w:val="000000"/>
          <w:sz w:val="24"/>
        </w:rPr>
        <w:lastRenderedPageBreak/>
        <w:t xml:space="preserve">To organise proactive policy and advocacy work, such as policy briefings and policy events, to promote the aims of </w:t>
      </w:r>
      <w:r>
        <w:rPr>
          <w:rFonts w:cs="Arial"/>
          <w:color w:val="000000"/>
          <w:sz w:val="24"/>
        </w:rPr>
        <w:t>Living Streets</w:t>
      </w:r>
      <w:r w:rsidRPr="00BD4F33">
        <w:rPr>
          <w:rFonts w:cs="Arial"/>
          <w:color w:val="000000"/>
          <w:sz w:val="24"/>
        </w:rPr>
        <w:t>.</w:t>
      </w:r>
    </w:p>
    <w:p w:rsidR="00524317" w:rsidRPr="00BD4F33" w:rsidRDefault="00524317" w:rsidP="00524317">
      <w:pPr>
        <w:numPr>
          <w:ilvl w:val="0"/>
          <w:numId w:val="17"/>
        </w:numPr>
        <w:spacing w:line="20" w:lineRule="atLeast"/>
        <w:rPr>
          <w:rFonts w:cs="Arial"/>
          <w:color w:val="000000"/>
          <w:sz w:val="24"/>
        </w:rPr>
      </w:pPr>
      <w:r w:rsidRPr="00BD4F33">
        <w:rPr>
          <w:rFonts w:cs="Arial"/>
          <w:color w:val="000000"/>
          <w:sz w:val="24"/>
        </w:rPr>
        <w:t>To respond to relevant policy consultations and reviews as appropriate.</w:t>
      </w:r>
    </w:p>
    <w:p w:rsidR="00784D05" w:rsidRPr="00BD4F33" w:rsidRDefault="00784D05" w:rsidP="00784D05">
      <w:pPr>
        <w:numPr>
          <w:ilvl w:val="0"/>
          <w:numId w:val="17"/>
        </w:numPr>
        <w:spacing w:line="20" w:lineRule="atLeast"/>
        <w:rPr>
          <w:rFonts w:cs="Arial"/>
          <w:color w:val="000000"/>
          <w:sz w:val="24"/>
        </w:rPr>
      </w:pPr>
      <w:r w:rsidRPr="00BD4F33">
        <w:rPr>
          <w:rFonts w:cs="Arial"/>
          <w:color w:val="000000"/>
          <w:sz w:val="24"/>
        </w:rPr>
        <w:t>To deliver campaigns to promote best practice by professionals and encourage residents to actively engage with ways to improve their local area.</w:t>
      </w:r>
    </w:p>
    <w:p w:rsidR="00784D05" w:rsidRPr="00BD4F33" w:rsidRDefault="00784D05" w:rsidP="00784D05">
      <w:pPr>
        <w:numPr>
          <w:ilvl w:val="0"/>
          <w:numId w:val="17"/>
        </w:numPr>
        <w:spacing w:line="20" w:lineRule="atLeast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D</w:t>
      </w:r>
      <w:r w:rsidRPr="00BD4F33">
        <w:rPr>
          <w:rFonts w:cs="Arial"/>
          <w:color w:val="000000"/>
          <w:sz w:val="24"/>
        </w:rPr>
        <w:t xml:space="preserve">evelop specific </w:t>
      </w:r>
      <w:r>
        <w:rPr>
          <w:rFonts w:cs="Arial"/>
          <w:color w:val="000000"/>
          <w:sz w:val="24"/>
        </w:rPr>
        <w:t>Wales (and Walking Cities: Cardiff) policies</w:t>
      </w:r>
      <w:r w:rsidRPr="00BD4F33">
        <w:rPr>
          <w:rFonts w:cs="Arial"/>
          <w:color w:val="000000"/>
          <w:sz w:val="24"/>
        </w:rPr>
        <w:t xml:space="preserve"> to enable liveable streets in the country and contribute to Living Streets wider advocacy.</w:t>
      </w:r>
    </w:p>
    <w:p w:rsidR="00784D05" w:rsidRPr="003F6361" w:rsidRDefault="00C1581B" w:rsidP="00784D05">
      <w:pPr>
        <w:numPr>
          <w:ilvl w:val="0"/>
          <w:numId w:val="17"/>
        </w:numPr>
        <w:spacing w:line="20" w:lineRule="atLeast"/>
        <w:rPr>
          <w:rFonts w:cs="Arial"/>
          <w:b/>
          <w:sz w:val="24"/>
        </w:rPr>
      </w:pPr>
      <w:r>
        <w:rPr>
          <w:sz w:val="24"/>
        </w:rPr>
        <w:t xml:space="preserve">Commission </w:t>
      </w:r>
      <w:r w:rsidRPr="003F6361">
        <w:rPr>
          <w:sz w:val="24"/>
        </w:rPr>
        <w:t xml:space="preserve"> </w:t>
      </w:r>
      <w:r w:rsidR="00784D05" w:rsidRPr="003F6361">
        <w:rPr>
          <w:sz w:val="24"/>
        </w:rPr>
        <w:t xml:space="preserve">the production of </w:t>
      </w:r>
      <w:r w:rsidR="00784D05">
        <w:rPr>
          <w:sz w:val="24"/>
        </w:rPr>
        <w:t xml:space="preserve">bilingual </w:t>
      </w:r>
      <w:r w:rsidR="00784D05" w:rsidRPr="003F6361">
        <w:rPr>
          <w:sz w:val="24"/>
        </w:rPr>
        <w:t xml:space="preserve">materials to support our </w:t>
      </w:r>
      <w:r w:rsidR="00073095">
        <w:rPr>
          <w:sz w:val="24"/>
        </w:rPr>
        <w:t>project</w:t>
      </w:r>
      <w:r w:rsidR="00784D05" w:rsidRPr="003F6361">
        <w:rPr>
          <w:sz w:val="24"/>
        </w:rPr>
        <w:t xml:space="preserve"> and campaigning work in line with our communications strategy</w:t>
      </w:r>
    </w:p>
    <w:p w:rsidR="00784D05" w:rsidRDefault="00784D05" w:rsidP="00784D05">
      <w:pPr>
        <w:numPr>
          <w:ilvl w:val="0"/>
          <w:numId w:val="17"/>
        </w:numPr>
        <w:spacing w:line="20" w:lineRule="atLeast"/>
        <w:rPr>
          <w:sz w:val="24"/>
        </w:rPr>
      </w:pPr>
      <w:r>
        <w:rPr>
          <w:sz w:val="24"/>
        </w:rPr>
        <w:t>W</w:t>
      </w:r>
      <w:r w:rsidRPr="00174F73">
        <w:rPr>
          <w:sz w:val="24"/>
        </w:rPr>
        <w:t xml:space="preserve">ork with the </w:t>
      </w:r>
      <w:r>
        <w:rPr>
          <w:sz w:val="24"/>
        </w:rPr>
        <w:t>C</w:t>
      </w:r>
      <w:r w:rsidRPr="00174F73">
        <w:rPr>
          <w:sz w:val="24"/>
        </w:rPr>
        <w:t>ommunications team to provide timely information for media responses and ac</w:t>
      </w:r>
      <w:r>
        <w:rPr>
          <w:sz w:val="24"/>
        </w:rPr>
        <w:t>t as a spokesperson as required.</w:t>
      </w:r>
    </w:p>
    <w:p w:rsidR="00784D05" w:rsidRPr="003F6361" w:rsidRDefault="00784D05" w:rsidP="00784D05">
      <w:pPr>
        <w:numPr>
          <w:ilvl w:val="0"/>
          <w:numId w:val="17"/>
        </w:numPr>
        <w:spacing w:line="20" w:lineRule="atLeast"/>
        <w:rPr>
          <w:sz w:val="24"/>
        </w:rPr>
      </w:pPr>
      <w:r w:rsidRPr="003F6361">
        <w:rPr>
          <w:sz w:val="24"/>
        </w:rPr>
        <w:t>Publicise the work of Living Streets Cymru and act as media spokesperson and liaison, in consultation with Policy and Communications colleagues.</w:t>
      </w:r>
    </w:p>
    <w:p w:rsidR="00784D05" w:rsidRDefault="00784D05" w:rsidP="00784D05">
      <w:pPr>
        <w:pStyle w:val="Bulleted"/>
        <w:numPr>
          <w:ilvl w:val="0"/>
          <w:numId w:val="0"/>
        </w:numPr>
        <w:rPr>
          <w:sz w:val="24"/>
          <w:szCs w:val="24"/>
        </w:rPr>
      </w:pPr>
    </w:p>
    <w:p w:rsidR="00784D05" w:rsidRPr="00BD4F33" w:rsidRDefault="00784D05" w:rsidP="00784D05">
      <w:pPr>
        <w:pStyle w:val="NormalWeb"/>
        <w:spacing w:before="0" w:beforeAutospacing="0" w:after="0" w:afterAutospacing="0" w:line="20" w:lineRule="atLeast"/>
        <w:rPr>
          <w:rFonts w:ascii="Arial" w:hAnsi="Arial" w:cs="Arial"/>
          <w:b/>
        </w:rPr>
      </w:pPr>
      <w:r w:rsidRPr="00BD4F33">
        <w:rPr>
          <w:rFonts w:ascii="Arial" w:hAnsi="Arial" w:cs="Arial"/>
          <w:b/>
        </w:rPr>
        <w:t>Development</w:t>
      </w:r>
    </w:p>
    <w:p w:rsidR="00FE33AB" w:rsidRPr="00073095" w:rsidRDefault="00FE33AB" w:rsidP="00FE33AB">
      <w:pPr>
        <w:pStyle w:val="NormalWeb"/>
        <w:numPr>
          <w:ilvl w:val="0"/>
          <w:numId w:val="21"/>
        </w:numPr>
        <w:spacing w:before="0" w:beforeAutospacing="0" w:after="0" w:afterAutospacing="0" w:line="20" w:lineRule="atLeast"/>
        <w:rPr>
          <w:rFonts w:ascii="Arial" w:hAnsi="Arial" w:cs="Arial"/>
        </w:rPr>
      </w:pPr>
      <w:r w:rsidRPr="00073095">
        <w:rPr>
          <w:rFonts w:ascii="Arial" w:hAnsi="Arial" w:cs="Arial"/>
        </w:rPr>
        <w:t xml:space="preserve">To grow the </w:t>
      </w:r>
      <w:r>
        <w:rPr>
          <w:rFonts w:ascii="Arial" w:hAnsi="Arial" w:cs="Arial"/>
        </w:rPr>
        <w:t>presence</w:t>
      </w:r>
      <w:r w:rsidRPr="00073095">
        <w:rPr>
          <w:rFonts w:ascii="Arial" w:hAnsi="Arial" w:cs="Arial"/>
        </w:rPr>
        <w:t xml:space="preserve"> within Wales, delivering the Strategic Plan for Wales, Living Streets’ wider strategy and business plan objectives.</w:t>
      </w:r>
    </w:p>
    <w:p w:rsidR="00784D05" w:rsidRPr="00BD4F33" w:rsidRDefault="00784D05" w:rsidP="00784D05">
      <w:pPr>
        <w:pStyle w:val="NormalWeb"/>
        <w:numPr>
          <w:ilvl w:val="0"/>
          <w:numId w:val="21"/>
        </w:numPr>
        <w:spacing w:before="0" w:beforeAutospacing="0" w:after="0" w:afterAutospacing="0" w:line="20" w:lineRule="atLeast"/>
        <w:rPr>
          <w:rFonts w:ascii="Arial" w:hAnsi="Arial" w:cs="Arial"/>
        </w:rPr>
      </w:pPr>
      <w:r w:rsidRPr="00BD4F33">
        <w:rPr>
          <w:rFonts w:ascii="Arial" w:hAnsi="Arial" w:cs="Arial"/>
        </w:rPr>
        <w:t xml:space="preserve">To work with colleagues and partners as appropriate, to identify and pursue income generation opportunities within </w:t>
      </w:r>
      <w:r>
        <w:rPr>
          <w:rFonts w:ascii="Arial" w:hAnsi="Arial" w:cs="Arial"/>
        </w:rPr>
        <w:t xml:space="preserve">Wales, </w:t>
      </w:r>
      <w:r w:rsidRPr="003F6361">
        <w:rPr>
          <w:rFonts w:ascii="Arial" w:hAnsi="Arial" w:cs="Arial"/>
        </w:rPr>
        <w:t>in particular the new Wales &amp; Borders rail franchise and</w:t>
      </w:r>
      <w:r>
        <w:rPr>
          <w:rFonts w:ascii="Arial" w:hAnsi="Arial" w:cs="Arial"/>
        </w:rPr>
        <w:t xml:space="preserve"> all future</w:t>
      </w:r>
      <w:r w:rsidRPr="003F6361">
        <w:rPr>
          <w:rFonts w:ascii="Arial" w:hAnsi="Arial" w:cs="Arial"/>
        </w:rPr>
        <w:t xml:space="preserve"> Welsh Government active travel delivery</w:t>
      </w:r>
      <w:r>
        <w:rPr>
          <w:rFonts w:ascii="Arial" w:hAnsi="Arial" w:cs="Arial"/>
        </w:rPr>
        <w:t xml:space="preserve"> bids</w:t>
      </w:r>
      <w:r w:rsidRPr="00BD4F33">
        <w:rPr>
          <w:rFonts w:ascii="Arial" w:hAnsi="Arial" w:cs="Arial"/>
        </w:rPr>
        <w:t xml:space="preserve">. </w:t>
      </w:r>
    </w:p>
    <w:p w:rsidR="00784D05" w:rsidRPr="00BD4F33" w:rsidRDefault="00784D05" w:rsidP="00784D05">
      <w:pPr>
        <w:numPr>
          <w:ilvl w:val="0"/>
          <w:numId w:val="20"/>
        </w:numPr>
        <w:spacing w:line="20" w:lineRule="atLeast"/>
        <w:rPr>
          <w:rFonts w:cs="Arial"/>
          <w:color w:val="000000"/>
          <w:sz w:val="24"/>
        </w:rPr>
      </w:pPr>
      <w:r w:rsidRPr="00BD4F33">
        <w:rPr>
          <w:rFonts w:cs="Arial"/>
          <w:color w:val="000000"/>
          <w:sz w:val="24"/>
        </w:rPr>
        <w:t>To expand the market for Living Streets Services products</w:t>
      </w:r>
      <w:r>
        <w:rPr>
          <w:rFonts w:cs="Arial"/>
          <w:color w:val="000000"/>
          <w:sz w:val="24"/>
        </w:rPr>
        <w:t xml:space="preserve"> and work with the Commercial team to develop bilingual materials for the Welsh market.</w:t>
      </w:r>
      <w:r w:rsidR="00524317">
        <w:rPr>
          <w:rFonts w:cs="Arial"/>
          <w:color w:val="000000"/>
          <w:sz w:val="24"/>
        </w:rPr>
        <w:t xml:space="preserve">  This requires an understanding of the Welsh Language Act duties on the public sector, which includes Local Authorities and Schools.</w:t>
      </w:r>
    </w:p>
    <w:p w:rsidR="00784D05" w:rsidRPr="00BD4F33" w:rsidRDefault="00784D05" w:rsidP="00784D05">
      <w:pPr>
        <w:numPr>
          <w:ilvl w:val="0"/>
          <w:numId w:val="20"/>
        </w:numPr>
        <w:spacing w:line="20" w:lineRule="atLeast"/>
        <w:rPr>
          <w:rFonts w:cs="Arial"/>
          <w:color w:val="000000"/>
          <w:sz w:val="24"/>
        </w:rPr>
      </w:pPr>
      <w:r w:rsidRPr="00BD4F33">
        <w:rPr>
          <w:rFonts w:cs="Arial"/>
          <w:color w:val="000000"/>
          <w:sz w:val="24"/>
        </w:rPr>
        <w:t>To maintain and develop effective relationships with existing and potential funders and funding bid partners.</w:t>
      </w:r>
    </w:p>
    <w:p w:rsidR="00784D05" w:rsidRPr="00BD4F33" w:rsidRDefault="00784D05" w:rsidP="00784D05">
      <w:pPr>
        <w:numPr>
          <w:ilvl w:val="0"/>
          <w:numId w:val="20"/>
        </w:numPr>
        <w:spacing w:line="20" w:lineRule="atLeast"/>
        <w:rPr>
          <w:rFonts w:cs="Arial"/>
          <w:color w:val="000000"/>
          <w:sz w:val="24"/>
        </w:rPr>
      </w:pPr>
      <w:r w:rsidRPr="00BD4F33">
        <w:rPr>
          <w:rFonts w:cs="Arial"/>
          <w:color w:val="000000"/>
          <w:sz w:val="24"/>
        </w:rPr>
        <w:t xml:space="preserve">To pursue all other avenues in line with </w:t>
      </w:r>
      <w:r>
        <w:rPr>
          <w:rFonts w:cs="Arial"/>
          <w:color w:val="000000"/>
          <w:sz w:val="24"/>
        </w:rPr>
        <w:t>our income generation strategy</w:t>
      </w:r>
      <w:r w:rsidRPr="00BD4F33">
        <w:rPr>
          <w:rFonts w:cs="Arial"/>
          <w:color w:val="000000"/>
          <w:sz w:val="24"/>
        </w:rPr>
        <w:t>.</w:t>
      </w:r>
    </w:p>
    <w:p w:rsidR="00784D05" w:rsidRDefault="00784D05" w:rsidP="00784D05">
      <w:pPr>
        <w:pStyle w:val="BodyText"/>
        <w:spacing w:before="0" w:line="240" w:lineRule="auto"/>
        <w:rPr>
          <w:rFonts w:cs="Arial"/>
        </w:rPr>
      </w:pPr>
    </w:p>
    <w:p w:rsidR="00784D05" w:rsidRPr="00BD4F33" w:rsidRDefault="00784D05" w:rsidP="00784D05">
      <w:pPr>
        <w:spacing w:line="20" w:lineRule="atLeast"/>
        <w:rPr>
          <w:rFonts w:cs="Arial"/>
          <w:b/>
          <w:color w:val="000000"/>
          <w:sz w:val="24"/>
        </w:rPr>
      </w:pPr>
      <w:r w:rsidRPr="00BD4F33">
        <w:rPr>
          <w:rFonts w:cs="Arial"/>
          <w:b/>
          <w:sz w:val="24"/>
        </w:rPr>
        <w:t>Delivery</w:t>
      </w:r>
    </w:p>
    <w:p w:rsidR="00524317" w:rsidRPr="00BD4F33" w:rsidRDefault="00524317" w:rsidP="00524317">
      <w:pPr>
        <w:pStyle w:val="NormalWeb"/>
        <w:numPr>
          <w:ilvl w:val="0"/>
          <w:numId w:val="22"/>
        </w:numPr>
        <w:spacing w:before="0" w:beforeAutospacing="0" w:after="0" w:afterAutospacing="0" w:line="20" w:lineRule="atLeast"/>
        <w:rPr>
          <w:rFonts w:ascii="Arial" w:hAnsi="Arial" w:cs="Arial"/>
        </w:rPr>
      </w:pPr>
      <w:r w:rsidRPr="00BD4F33">
        <w:rPr>
          <w:rFonts w:ascii="Arial" w:hAnsi="Arial" w:cs="Arial"/>
        </w:rPr>
        <w:t xml:space="preserve">Liaise with </w:t>
      </w:r>
      <w:r>
        <w:rPr>
          <w:rFonts w:ascii="Arial" w:hAnsi="Arial" w:cs="Arial"/>
        </w:rPr>
        <w:t xml:space="preserve">Welsh Government, Local Authorities, </w:t>
      </w:r>
      <w:r w:rsidRPr="00BD4F33">
        <w:rPr>
          <w:rFonts w:ascii="Arial" w:hAnsi="Arial" w:cs="Arial"/>
        </w:rPr>
        <w:t>partner</w:t>
      </w:r>
      <w:r>
        <w:rPr>
          <w:rFonts w:ascii="Arial" w:hAnsi="Arial" w:cs="Arial"/>
        </w:rPr>
        <w:t xml:space="preserve">s and funding organisations </w:t>
      </w:r>
      <w:r w:rsidRPr="00BD4F33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identifying </w:t>
      </w:r>
      <w:r w:rsidRPr="00BD4F33">
        <w:rPr>
          <w:rFonts w:ascii="Arial" w:hAnsi="Arial" w:cs="Arial"/>
        </w:rPr>
        <w:t>deliver</w:t>
      </w:r>
      <w:r>
        <w:rPr>
          <w:rFonts w:ascii="Arial" w:hAnsi="Arial" w:cs="Arial"/>
        </w:rPr>
        <w:t>y leads across</w:t>
      </w:r>
      <w:r w:rsidRPr="00BD4F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Wales</w:t>
      </w:r>
      <w:r w:rsidRPr="00BD4F33">
        <w:rPr>
          <w:rFonts w:ascii="Arial" w:hAnsi="Arial" w:cs="Arial"/>
        </w:rPr>
        <w:t>.</w:t>
      </w:r>
    </w:p>
    <w:p w:rsidR="00784D05" w:rsidRPr="00BD4F33" w:rsidRDefault="00784D05" w:rsidP="00784D05">
      <w:pPr>
        <w:pStyle w:val="NormalWeb"/>
        <w:numPr>
          <w:ilvl w:val="0"/>
          <w:numId w:val="22"/>
        </w:numPr>
        <w:spacing w:before="0" w:beforeAutospacing="0" w:after="0" w:afterAutospacing="0" w:line="20" w:lineRule="atLeast"/>
        <w:rPr>
          <w:rFonts w:ascii="Arial" w:hAnsi="Arial" w:cs="Arial"/>
        </w:rPr>
      </w:pPr>
      <w:r w:rsidRPr="00BD4F33">
        <w:rPr>
          <w:rFonts w:ascii="Arial" w:hAnsi="Arial" w:cs="Arial"/>
        </w:rPr>
        <w:t xml:space="preserve">To be responsible for effective project delivery within </w:t>
      </w:r>
      <w:r>
        <w:rPr>
          <w:rFonts w:ascii="Arial" w:hAnsi="Arial" w:cs="Arial"/>
        </w:rPr>
        <w:t>Wales</w:t>
      </w:r>
      <w:r w:rsidRPr="00BD4F33">
        <w:rPr>
          <w:rFonts w:ascii="Arial" w:hAnsi="Arial" w:cs="Arial"/>
        </w:rPr>
        <w:t xml:space="preserve">, in line with </w:t>
      </w:r>
      <w:r>
        <w:rPr>
          <w:rFonts w:ascii="Arial" w:hAnsi="Arial" w:cs="Arial"/>
        </w:rPr>
        <w:t xml:space="preserve">Living Streets’ local impact </w:t>
      </w:r>
      <w:r w:rsidRPr="00BD4F33">
        <w:rPr>
          <w:rFonts w:ascii="Arial" w:hAnsi="Arial" w:cs="Arial"/>
        </w:rPr>
        <w:t>strategy</w:t>
      </w:r>
      <w:r>
        <w:rPr>
          <w:rFonts w:ascii="Arial" w:hAnsi="Arial" w:cs="Arial"/>
        </w:rPr>
        <w:t xml:space="preserve"> and Project Management systems</w:t>
      </w:r>
      <w:r w:rsidRPr="00BD4F33">
        <w:rPr>
          <w:rFonts w:ascii="Arial" w:hAnsi="Arial" w:cs="Arial"/>
        </w:rPr>
        <w:t>.</w:t>
      </w:r>
    </w:p>
    <w:p w:rsidR="00784D05" w:rsidRPr="00BD4F33" w:rsidRDefault="00784D05" w:rsidP="00784D05">
      <w:pPr>
        <w:numPr>
          <w:ilvl w:val="0"/>
          <w:numId w:val="22"/>
        </w:numPr>
        <w:spacing w:line="20" w:lineRule="atLeast"/>
        <w:rPr>
          <w:rFonts w:cs="Arial"/>
          <w:color w:val="000000"/>
          <w:sz w:val="24"/>
        </w:rPr>
      </w:pPr>
      <w:r w:rsidRPr="00BD4F33">
        <w:rPr>
          <w:rFonts w:cs="Arial"/>
          <w:sz w:val="24"/>
        </w:rPr>
        <w:t xml:space="preserve">To ensure monitoring and evaluation processes are in line with funder and </w:t>
      </w:r>
      <w:r>
        <w:rPr>
          <w:rFonts w:cs="Arial"/>
          <w:sz w:val="24"/>
        </w:rPr>
        <w:t>Local Impact</w:t>
      </w:r>
      <w:r w:rsidRPr="00BD4F33">
        <w:rPr>
          <w:rFonts w:cs="Arial"/>
          <w:sz w:val="24"/>
        </w:rPr>
        <w:t xml:space="preserve"> requirements.</w:t>
      </w:r>
    </w:p>
    <w:p w:rsidR="00784D05" w:rsidRPr="00BD4F33" w:rsidRDefault="00784D05" w:rsidP="00784D05">
      <w:pPr>
        <w:pStyle w:val="NormalWeb"/>
        <w:numPr>
          <w:ilvl w:val="0"/>
          <w:numId w:val="22"/>
        </w:numPr>
        <w:spacing w:before="0" w:beforeAutospacing="0" w:after="0" w:afterAutospacing="0" w:line="20" w:lineRule="atLeast"/>
        <w:rPr>
          <w:rFonts w:ascii="Arial" w:hAnsi="Arial" w:cs="Arial"/>
        </w:rPr>
      </w:pPr>
      <w:r w:rsidRPr="00BD4F33">
        <w:rPr>
          <w:rFonts w:ascii="Arial" w:hAnsi="Arial" w:cs="Arial"/>
        </w:rPr>
        <w:t>Ensure effective reporting to funders on funder milestones.</w:t>
      </w:r>
    </w:p>
    <w:p w:rsidR="00784D05" w:rsidRDefault="00784D05" w:rsidP="00784D05">
      <w:pPr>
        <w:pStyle w:val="Bulleted"/>
        <w:numPr>
          <w:ilvl w:val="0"/>
          <w:numId w:val="0"/>
        </w:numPr>
        <w:ind w:left="720"/>
        <w:rPr>
          <w:sz w:val="24"/>
          <w:szCs w:val="24"/>
        </w:rPr>
      </w:pPr>
    </w:p>
    <w:p w:rsidR="000008E6" w:rsidRPr="003F6361" w:rsidRDefault="00784D05" w:rsidP="00784D05">
      <w:pPr>
        <w:rPr>
          <w:rFonts w:cs="Arial"/>
          <w:b/>
          <w:sz w:val="24"/>
        </w:rPr>
      </w:pPr>
      <w:r w:rsidRPr="003F6361">
        <w:rPr>
          <w:rFonts w:cs="Arial"/>
          <w:b/>
          <w:sz w:val="24"/>
        </w:rPr>
        <w:t xml:space="preserve">Build a Community for Change within </w:t>
      </w:r>
      <w:r>
        <w:rPr>
          <w:rFonts w:cs="Arial"/>
          <w:b/>
          <w:sz w:val="24"/>
        </w:rPr>
        <w:t>Wales</w:t>
      </w:r>
    </w:p>
    <w:p w:rsidR="00784D05" w:rsidRPr="00BD4F33" w:rsidRDefault="00784D05" w:rsidP="00784D05">
      <w:pPr>
        <w:pStyle w:val="NormalWeb"/>
        <w:numPr>
          <w:ilvl w:val="0"/>
          <w:numId w:val="19"/>
        </w:numPr>
        <w:spacing w:before="0" w:beforeAutospacing="0" w:after="0" w:afterAutospacing="0" w:line="20" w:lineRule="atLeast"/>
        <w:rPr>
          <w:rFonts w:ascii="Arial" w:hAnsi="Arial" w:cs="Arial"/>
        </w:rPr>
      </w:pPr>
      <w:r w:rsidRPr="00BD4F33">
        <w:rPr>
          <w:rFonts w:ascii="Arial" w:hAnsi="Arial" w:cs="Arial"/>
        </w:rPr>
        <w:t xml:space="preserve">Maintain and strengthen links with our existing network of volunteers and groups in </w:t>
      </w:r>
      <w:r>
        <w:rPr>
          <w:rFonts w:ascii="Arial" w:hAnsi="Arial" w:cs="Arial"/>
        </w:rPr>
        <w:t>Wales</w:t>
      </w:r>
      <w:r w:rsidRPr="00BD4F33">
        <w:rPr>
          <w:rFonts w:ascii="Arial" w:hAnsi="Arial" w:cs="Arial"/>
        </w:rPr>
        <w:t xml:space="preserve">, including developing </w:t>
      </w:r>
      <w:r>
        <w:rPr>
          <w:rFonts w:ascii="Arial" w:hAnsi="Arial" w:cs="Arial"/>
        </w:rPr>
        <w:t>a</w:t>
      </w:r>
      <w:r w:rsidRPr="00BD4F33">
        <w:rPr>
          <w:rFonts w:ascii="Arial" w:hAnsi="Arial" w:cs="Arial"/>
        </w:rPr>
        <w:t xml:space="preserve"> Living Streets </w:t>
      </w:r>
      <w:r>
        <w:rPr>
          <w:rFonts w:ascii="Arial" w:hAnsi="Arial" w:cs="Arial"/>
        </w:rPr>
        <w:t>Cardiff</w:t>
      </w:r>
      <w:r w:rsidRPr="00BD4F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Local Group</w:t>
      </w:r>
      <w:r w:rsidRPr="00BD4F33">
        <w:rPr>
          <w:rFonts w:ascii="Arial" w:hAnsi="Arial" w:cs="Arial"/>
        </w:rPr>
        <w:t>.</w:t>
      </w:r>
    </w:p>
    <w:p w:rsidR="00784D05" w:rsidRPr="00BD4F33" w:rsidRDefault="00784D05" w:rsidP="00784D05">
      <w:pPr>
        <w:pStyle w:val="NormalWeb"/>
        <w:numPr>
          <w:ilvl w:val="0"/>
          <w:numId w:val="19"/>
        </w:numPr>
        <w:spacing w:before="0" w:beforeAutospacing="0" w:after="0" w:afterAutospacing="0" w:line="20" w:lineRule="atLeast"/>
        <w:rPr>
          <w:rFonts w:ascii="Arial" w:hAnsi="Arial" w:cs="Arial"/>
        </w:rPr>
      </w:pPr>
      <w:r w:rsidRPr="00BD4F33">
        <w:rPr>
          <w:rFonts w:ascii="Arial" w:hAnsi="Arial" w:cs="Arial"/>
        </w:rPr>
        <w:t>Recruit established and/or new groups into affiliation with Living Streets, in areas currently unrepresented.</w:t>
      </w:r>
    </w:p>
    <w:p w:rsidR="00784D05" w:rsidRPr="00BD4F33" w:rsidRDefault="00784D05" w:rsidP="00784D05">
      <w:pPr>
        <w:pStyle w:val="NormalWeb"/>
        <w:numPr>
          <w:ilvl w:val="0"/>
          <w:numId w:val="19"/>
        </w:numPr>
        <w:spacing w:before="0" w:beforeAutospacing="0" w:after="0" w:afterAutospacing="0" w:line="20" w:lineRule="atLeast"/>
        <w:rPr>
          <w:rFonts w:ascii="Arial" w:hAnsi="Arial" w:cs="Arial"/>
        </w:rPr>
      </w:pPr>
      <w:r w:rsidRPr="00BD4F33">
        <w:rPr>
          <w:rFonts w:ascii="Arial" w:hAnsi="Arial" w:cs="Arial"/>
        </w:rPr>
        <w:t xml:space="preserve">Work with colleagues to develop supporter numbers and campaign participation within </w:t>
      </w:r>
      <w:r>
        <w:rPr>
          <w:rFonts w:ascii="Arial" w:hAnsi="Arial" w:cs="Arial"/>
        </w:rPr>
        <w:t>Wales</w:t>
      </w:r>
      <w:r w:rsidRPr="00BD4F33">
        <w:rPr>
          <w:rFonts w:ascii="Arial" w:hAnsi="Arial" w:cs="Arial"/>
        </w:rPr>
        <w:t>.</w:t>
      </w:r>
    </w:p>
    <w:p w:rsidR="00784D05" w:rsidRDefault="00784D05" w:rsidP="00784D05">
      <w:pPr>
        <w:rPr>
          <w:rFonts w:cs="Arial"/>
          <w:b/>
          <w:sz w:val="24"/>
        </w:rPr>
      </w:pPr>
    </w:p>
    <w:p w:rsidR="00497ABF" w:rsidRDefault="00497ABF" w:rsidP="00784D05">
      <w:pPr>
        <w:rPr>
          <w:rFonts w:cs="Arial"/>
          <w:b/>
          <w:sz w:val="24"/>
        </w:rPr>
      </w:pPr>
    </w:p>
    <w:p w:rsidR="003E0F52" w:rsidRDefault="00497ABF" w:rsidP="00497AB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DUTIES</w:t>
      </w:r>
    </w:p>
    <w:p w:rsidR="00497ABF" w:rsidRPr="009473A6" w:rsidRDefault="00497ABF" w:rsidP="00497ABF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</w:rPr>
      </w:pPr>
    </w:p>
    <w:p w:rsidR="00784D05" w:rsidRPr="00073095" w:rsidRDefault="00784D05" w:rsidP="00073095">
      <w:pPr>
        <w:pStyle w:val="NormalWeb"/>
        <w:numPr>
          <w:ilvl w:val="0"/>
          <w:numId w:val="19"/>
        </w:numPr>
        <w:spacing w:before="0" w:beforeAutospacing="0" w:after="0" w:afterAutospacing="0" w:line="20" w:lineRule="atLeast"/>
        <w:rPr>
          <w:rFonts w:ascii="Arial" w:hAnsi="Arial" w:cs="Arial"/>
        </w:rPr>
      </w:pPr>
      <w:r w:rsidRPr="00073095">
        <w:rPr>
          <w:rFonts w:ascii="Arial" w:hAnsi="Arial" w:cs="Arial"/>
        </w:rPr>
        <w:t>Manage the office to support staff of Living Streets based in Cardiff.</w:t>
      </w:r>
    </w:p>
    <w:p w:rsidR="00784D05" w:rsidRPr="00073095" w:rsidRDefault="00784D05" w:rsidP="00073095">
      <w:pPr>
        <w:pStyle w:val="NormalWeb"/>
        <w:numPr>
          <w:ilvl w:val="0"/>
          <w:numId w:val="19"/>
        </w:numPr>
        <w:spacing w:before="0" w:beforeAutospacing="0" w:after="0" w:afterAutospacing="0" w:line="20" w:lineRule="atLeast"/>
        <w:rPr>
          <w:rFonts w:ascii="Arial" w:hAnsi="Arial" w:cs="Arial"/>
        </w:rPr>
      </w:pPr>
      <w:r w:rsidRPr="00073095">
        <w:rPr>
          <w:rFonts w:ascii="Arial" w:hAnsi="Arial" w:cs="Arial"/>
        </w:rPr>
        <w:t xml:space="preserve">Ensure effective management of budgets. </w:t>
      </w:r>
    </w:p>
    <w:p w:rsidR="00784D05" w:rsidRPr="00073095" w:rsidRDefault="00784D05" w:rsidP="00073095">
      <w:pPr>
        <w:pStyle w:val="NormalWeb"/>
        <w:numPr>
          <w:ilvl w:val="0"/>
          <w:numId w:val="19"/>
        </w:numPr>
        <w:spacing w:before="0" w:beforeAutospacing="0" w:after="0" w:afterAutospacing="0" w:line="20" w:lineRule="atLeast"/>
        <w:rPr>
          <w:rFonts w:ascii="Arial" w:hAnsi="Arial" w:cs="Arial"/>
        </w:rPr>
      </w:pPr>
      <w:r w:rsidRPr="00073095">
        <w:rPr>
          <w:rFonts w:ascii="Arial" w:hAnsi="Arial" w:cs="Arial"/>
        </w:rPr>
        <w:lastRenderedPageBreak/>
        <w:t>Contribute to the management of the organisation and be an active contributor to staff meetings and internal communications</w:t>
      </w:r>
    </w:p>
    <w:p w:rsidR="00784D05" w:rsidRPr="00073095" w:rsidRDefault="00784D05" w:rsidP="00073095">
      <w:pPr>
        <w:pStyle w:val="NormalWeb"/>
        <w:numPr>
          <w:ilvl w:val="0"/>
          <w:numId w:val="19"/>
        </w:numPr>
        <w:spacing w:before="0" w:beforeAutospacing="0" w:after="0" w:afterAutospacing="0" w:line="20" w:lineRule="atLeast"/>
        <w:rPr>
          <w:rFonts w:ascii="Arial" w:hAnsi="Arial" w:cs="Arial"/>
        </w:rPr>
      </w:pPr>
      <w:r w:rsidRPr="00073095">
        <w:rPr>
          <w:rFonts w:ascii="Arial" w:hAnsi="Arial" w:cs="Arial"/>
        </w:rPr>
        <w:t>Maintain good liaison with other teams and senior managers across the organisation</w:t>
      </w:r>
    </w:p>
    <w:p w:rsidR="00524317" w:rsidRDefault="00524317" w:rsidP="00524317">
      <w:pPr>
        <w:pStyle w:val="NormalWeb"/>
        <w:spacing w:before="0" w:beforeAutospacing="0" w:after="0" w:afterAutospacing="0" w:line="20" w:lineRule="atLeast"/>
        <w:ind w:left="360"/>
        <w:rPr>
          <w:rFonts w:ascii="Arial" w:hAnsi="Arial" w:cs="Arial"/>
        </w:rPr>
      </w:pPr>
    </w:p>
    <w:p w:rsidR="00524317" w:rsidRDefault="00524317" w:rsidP="00524317">
      <w:pPr>
        <w:pStyle w:val="NormalWeb"/>
        <w:numPr>
          <w:ilvl w:val="0"/>
          <w:numId w:val="19"/>
        </w:numPr>
        <w:spacing w:before="0" w:beforeAutospacing="0" w:after="0" w:afterAutospacing="0" w:line="20" w:lineRule="atLeast"/>
        <w:rPr>
          <w:rFonts w:ascii="Arial" w:hAnsi="Arial" w:cs="Arial"/>
        </w:rPr>
      </w:pPr>
      <w:r>
        <w:rPr>
          <w:rFonts w:ascii="Arial" w:hAnsi="Arial" w:cs="Arial"/>
        </w:rPr>
        <w:t>Willingness to travel in Wales and occasionally to other parts of the UK.</w:t>
      </w:r>
    </w:p>
    <w:p w:rsidR="003E0F52" w:rsidRDefault="003E0F52" w:rsidP="00432665">
      <w:pPr>
        <w:pStyle w:val="ListParagraph"/>
        <w:rPr>
          <w:rFonts w:cs="Arial"/>
        </w:rPr>
      </w:pPr>
    </w:p>
    <w:p w:rsidR="003E0F52" w:rsidRDefault="003E0F52" w:rsidP="00524317">
      <w:pPr>
        <w:pStyle w:val="NormalWeb"/>
        <w:numPr>
          <w:ilvl w:val="0"/>
          <w:numId w:val="19"/>
        </w:numPr>
        <w:spacing w:before="0" w:beforeAutospacing="0" w:after="0" w:afterAutospacing="0" w:line="20" w:lineRule="atLeast"/>
        <w:rPr>
          <w:rFonts w:ascii="Arial" w:hAnsi="Arial" w:cs="Arial"/>
        </w:rPr>
      </w:pPr>
      <w:r w:rsidRPr="00B236AE">
        <w:rPr>
          <w:rFonts w:ascii="Arial" w:hAnsi="Arial" w:cs="Arial"/>
        </w:rPr>
        <w:t>Reasonable occasional out of office hours work will be required</w:t>
      </w:r>
    </w:p>
    <w:p w:rsidR="00524317" w:rsidRDefault="00524317" w:rsidP="00524317">
      <w:pPr>
        <w:pStyle w:val="NormalWeb"/>
        <w:spacing w:before="0" w:beforeAutospacing="0" w:after="0" w:afterAutospacing="0" w:line="20" w:lineRule="atLeast"/>
        <w:rPr>
          <w:rFonts w:ascii="Arial" w:hAnsi="Arial" w:cs="Arial"/>
        </w:rPr>
      </w:pPr>
    </w:p>
    <w:p w:rsidR="00784D05" w:rsidRDefault="000775A1" w:rsidP="00524317">
      <w:pPr>
        <w:pStyle w:val="NormalWeb"/>
        <w:numPr>
          <w:ilvl w:val="0"/>
          <w:numId w:val="19"/>
        </w:numPr>
        <w:spacing w:before="0" w:beforeAutospacing="0" w:after="0" w:afterAutospacing="0" w:line="20" w:lineRule="atLeast"/>
        <w:rPr>
          <w:rFonts w:ascii="Arial" w:hAnsi="Arial" w:cs="Arial"/>
        </w:rPr>
      </w:pPr>
      <w:r w:rsidRPr="00B236AE">
        <w:rPr>
          <w:rFonts w:ascii="Arial" w:hAnsi="Arial" w:cs="Arial"/>
        </w:rPr>
        <w:t xml:space="preserve">Undertake </w:t>
      </w:r>
      <w:r>
        <w:rPr>
          <w:rFonts w:ascii="Arial" w:hAnsi="Arial" w:cs="Arial"/>
        </w:rPr>
        <w:t>o</w:t>
      </w:r>
      <w:r w:rsidR="00784D05" w:rsidRPr="00524317">
        <w:rPr>
          <w:rFonts w:ascii="Arial" w:hAnsi="Arial" w:cs="Arial"/>
        </w:rPr>
        <w:t xml:space="preserve">ther duties which may arise from time to time, as requested by the Chief Executive, Director of Local Impact or Head of </w:t>
      </w:r>
      <w:r w:rsidR="00073095" w:rsidRPr="00524317">
        <w:rPr>
          <w:rFonts w:ascii="Arial" w:hAnsi="Arial" w:cs="Arial"/>
        </w:rPr>
        <w:t>Policy and Communications</w:t>
      </w:r>
      <w:r w:rsidR="00784D05" w:rsidRPr="00524317">
        <w:rPr>
          <w:rFonts w:ascii="Arial" w:hAnsi="Arial" w:cs="Arial"/>
        </w:rPr>
        <w:t>.</w:t>
      </w:r>
    </w:p>
    <w:p w:rsidR="003E0F52" w:rsidRDefault="003E0F52" w:rsidP="00432665">
      <w:pPr>
        <w:pStyle w:val="ListParagraph"/>
        <w:rPr>
          <w:rFonts w:cs="Arial"/>
        </w:rPr>
      </w:pPr>
    </w:p>
    <w:p w:rsidR="003E0F52" w:rsidRPr="00AB7F65" w:rsidRDefault="003E0F52" w:rsidP="003E0F52">
      <w:pPr>
        <w:pStyle w:val="ListParagraph"/>
        <w:numPr>
          <w:ilvl w:val="0"/>
          <w:numId w:val="19"/>
        </w:numPr>
        <w:spacing w:after="200" w:line="276" w:lineRule="auto"/>
        <w:rPr>
          <w:rFonts w:eastAsiaTheme="minorHAnsi" w:cs="Arial"/>
          <w:sz w:val="24"/>
        </w:rPr>
      </w:pPr>
      <w:r w:rsidRPr="00AB7F65">
        <w:rPr>
          <w:rFonts w:cs="Arial"/>
          <w:sz w:val="24"/>
        </w:rPr>
        <w:t xml:space="preserve">Ensure our equal opportunities policy is understood and implemented at all levels </w:t>
      </w:r>
    </w:p>
    <w:p w:rsidR="003E0F52" w:rsidRPr="00AB7F65" w:rsidRDefault="003E0F52" w:rsidP="003E0F52">
      <w:pPr>
        <w:numPr>
          <w:ilvl w:val="0"/>
          <w:numId w:val="19"/>
        </w:numPr>
        <w:contextualSpacing/>
        <w:rPr>
          <w:rFonts w:eastAsia="Calibri" w:cs="Arial"/>
          <w:b/>
          <w:sz w:val="24"/>
        </w:rPr>
      </w:pPr>
      <w:r w:rsidRPr="00AB7F65">
        <w:rPr>
          <w:rFonts w:eastAsia="Calibri" w:cs="Arial"/>
          <w:sz w:val="24"/>
          <w:lang w:eastAsia="en-GB"/>
        </w:rPr>
        <w:t>Adhere to Living Streets policies and procedures, maintaining good liaison across the organisation</w:t>
      </w:r>
      <w:r w:rsidRPr="00AB7F65">
        <w:rPr>
          <w:rFonts w:cs="Arial"/>
          <w:sz w:val="24"/>
        </w:rPr>
        <w:t xml:space="preserve"> </w:t>
      </w:r>
    </w:p>
    <w:p w:rsidR="003E0F52" w:rsidRDefault="003E0F52" w:rsidP="00497ABF">
      <w:pPr>
        <w:pStyle w:val="NormalWeb"/>
        <w:spacing w:before="0" w:beforeAutospacing="0" w:after="0" w:afterAutospacing="0" w:line="20" w:lineRule="atLeast"/>
        <w:ind w:left="360"/>
        <w:rPr>
          <w:rFonts w:ascii="Arial" w:hAnsi="Arial" w:cs="Arial"/>
        </w:rPr>
      </w:pPr>
    </w:p>
    <w:p w:rsidR="004710B2" w:rsidRDefault="004710B2" w:rsidP="00432665">
      <w:pPr>
        <w:pStyle w:val="ListParagraph"/>
        <w:rPr>
          <w:rFonts w:cs="Arial"/>
        </w:rPr>
      </w:pPr>
    </w:p>
    <w:p w:rsidR="004710B2" w:rsidRDefault="004710B2" w:rsidP="00432665">
      <w:pPr>
        <w:pStyle w:val="NormalWeb"/>
        <w:spacing w:before="0" w:beforeAutospacing="0" w:after="0" w:afterAutospacing="0" w:line="20" w:lineRule="atLeast"/>
        <w:rPr>
          <w:rFonts w:ascii="Arial" w:hAnsi="Arial" w:cs="Arial"/>
        </w:rPr>
      </w:pPr>
    </w:p>
    <w:p w:rsidR="004710B2" w:rsidRDefault="004710B2" w:rsidP="00432665">
      <w:pPr>
        <w:pStyle w:val="NormalWeb"/>
        <w:spacing w:before="0" w:beforeAutospacing="0" w:after="0" w:afterAutospacing="0" w:line="20" w:lineRule="atLeast"/>
        <w:rPr>
          <w:rFonts w:ascii="Arial" w:hAnsi="Arial" w:cs="Arial"/>
          <w:b/>
        </w:rPr>
      </w:pPr>
      <w:r w:rsidRPr="00432665">
        <w:rPr>
          <w:rFonts w:ascii="Arial" w:hAnsi="Arial" w:cs="Arial"/>
          <w:b/>
        </w:rPr>
        <w:t xml:space="preserve">PERSON SPECIFICATON </w:t>
      </w:r>
    </w:p>
    <w:p w:rsidR="00196935" w:rsidRDefault="00196935" w:rsidP="00432665">
      <w:pPr>
        <w:pStyle w:val="NormalWeb"/>
        <w:spacing w:before="0" w:beforeAutospacing="0" w:after="0" w:afterAutospacing="0" w:line="20" w:lineRule="atLeast"/>
        <w:rPr>
          <w:rFonts w:ascii="Arial" w:hAnsi="Arial" w:cs="Arial"/>
          <w:b/>
        </w:rPr>
      </w:pPr>
    </w:p>
    <w:p w:rsidR="00196935" w:rsidRDefault="00196935" w:rsidP="00196935">
      <w:pPr>
        <w:rPr>
          <w:rFonts w:eastAsia="Calibri" w:cs="Arial"/>
          <w:b/>
        </w:rPr>
      </w:pPr>
      <w:r>
        <w:rPr>
          <w:rFonts w:eastAsia="Calibri" w:cs="Arial"/>
          <w:b/>
        </w:rPr>
        <w:t>Applicants must be able to demonstrate:</w:t>
      </w:r>
    </w:p>
    <w:p w:rsidR="00196935" w:rsidRDefault="00196935" w:rsidP="00196935">
      <w:pPr>
        <w:rPr>
          <w:rFonts w:eastAsia="Calibr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8"/>
        <w:gridCol w:w="1712"/>
        <w:gridCol w:w="1512"/>
      </w:tblGrid>
      <w:tr w:rsidR="00196935" w:rsidTr="00196935">
        <w:trPr>
          <w:trHeight w:val="284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35" w:rsidRDefault="00196935">
            <w:pPr>
              <w:rPr>
                <w:rFonts w:eastAsia="Calibri" w:cs="Arial"/>
                <w:b/>
                <w:sz w:val="24"/>
              </w:rPr>
            </w:pPr>
            <w:r>
              <w:rPr>
                <w:rFonts w:eastAsia="Calibri" w:cs="Arial"/>
                <w:b/>
              </w:rPr>
              <w:t xml:space="preserve">Criteria </w:t>
            </w:r>
            <w:r w:rsidRPr="00CD3AEE">
              <w:rPr>
                <w:rFonts w:eastAsia="Calibri" w:cs="Arial"/>
              </w:rPr>
              <w:t>(all criteria</w:t>
            </w:r>
            <w:r>
              <w:rPr>
                <w:rFonts w:eastAsia="Calibri" w:cs="Arial"/>
                <w:b/>
              </w:rPr>
              <w:t xml:space="preserve"> </w:t>
            </w:r>
            <w:r w:rsidR="00CD3AEE" w:rsidRPr="00CD3AEE">
              <w:rPr>
                <w:rFonts w:eastAsia="Calibri" w:cs="Arial"/>
              </w:rPr>
              <w:t>are</w:t>
            </w:r>
            <w:r w:rsidR="00CD3AEE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 xml:space="preserve">essential </w:t>
            </w:r>
            <w:r w:rsidRPr="00CD3AEE">
              <w:rPr>
                <w:rFonts w:eastAsia="Calibri" w:cs="Arial"/>
              </w:rPr>
              <w:t>unless otherwise stated)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35" w:rsidRDefault="00196935">
            <w:pPr>
              <w:rPr>
                <w:rFonts w:eastAsia="Calibri" w:cs="Arial"/>
                <w:b/>
                <w:sz w:val="24"/>
              </w:rPr>
            </w:pPr>
            <w:r>
              <w:rPr>
                <w:rFonts w:eastAsia="Calibri" w:cs="Arial"/>
                <w:b/>
              </w:rPr>
              <w:t>From application (</w:t>
            </w:r>
            <w:r>
              <w:rPr>
                <w:rFonts w:eastAsia="Calibri" w:cs="Arial"/>
                <w:b/>
              </w:rPr>
              <w:sym w:font="Wingdings" w:char="F0FC"/>
            </w:r>
            <w:r>
              <w:rPr>
                <w:rFonts w:eastAsia="Calibri" w:cs="Arial"/>
                <w:b/>
              </w:rP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35" w:rsidRDefault="00196935">
            <w:pPr>
              <w:rPr>
                <w:rFonts w:eastAsia="Calibri" w:cs="Arial"/>
                <w:b/>
                <w:sz w:val="24"/>
              </w:rPr>
            </w:pPr>
            <w:r>
              <w:rPr>
                <w:rFonts w:eastAsia="Calibri" w:cs="Arial"/>
                <w:b/>
              </w:rPr>
              <w:t>At interview (</w:t>
            </w:r>
            <w:r>
              <w:rPr>
                <w:rFonts w:eastAsia="Calibri" w:cs="Arial"/>
                <w:b/>
              </w:rPr>
              <w:sym w:font="Wingdings" w:char="F0FC"/>
            </w:r>
            <w:r>
              <w:rPr>
                <w:rFonts w:eastAsia="Calibri" w:cs="Arial"/>
                <w:b/>
              </w:rPr>
              <w:t>)</w:t>
            </w:r>
          </w:p>
        </w:tc>
      </w:tr>
      <w:tr w:rsidR="00196935" w:rsidTr="00196935">
        <w:trPr>
          <w:trHeight w:val="258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35" w:rsidRDefault="00196935">
            <w:pPr>
              <w:rPr>
                <w:rFonts w:eastAsia="Calibri" w:cs="Arial"/>
                <w:b/>
                <w:sz w:val="24"/>
              </w:rPr>
            </w:pPr>
            <w:r>
              <w:rPr>
                <w:rFonts w:eastAsia="Calibri" w:cs="Arial"/>
                <w:b/>
              </w:rPr>
              <w:t>Experience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35" w:rsidRDefault="00196935">
            <w:pPr>
              <w:rPr>
                <w:rFonts w:eastAsia="Calibri" w:cs="Arial"/>
                <w:b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35" w:rsidRDefault="00196935">
            <w:pPr>
              <w:rPr>
                <w:rFonts w:eastAsia="Calibri" w:cs="Arial"/>
                <w:b/>
                <w:sz w:val="24"/>
              </w:rPr>
            </w:pPr>
          </w:p>
        </w:tc>
      </w:tr>
      <w:tr w:rsidR="00196935" w:rsidTr="00196935">
        <w:trPr>
          <w:trHeight w:val="258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35" w:rsidRPr="00B236AE" w:rsidRDefault="00196935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</w:rPr>
            </w:pPr>
            <w:r w:rsidRPr="00B236AE">
              <w:rPr>
                <w:rFonts w:cs="Arial"/>
                <w:spacing w:val="-3"/>
                <w:sz w:val="24"/>
              </w:rPr>
              <w:t xml:space="preserve">Demonstrable experience of working within and influencing change in an area of public policy in Wales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35" w:rsidRDefault="00196935">
            <w:pPr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</w:rPr>
              <w:sym w:font="Wingdings" w:char="F0FC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35" w:rsidRDefault="00196935">
            <w:pPr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</w:rPr>
              <w:sym w:font="Wingdings" w:char="F0FC"/>
            </w:r>
          </w:p>
        </w:tc>
      </w:tr>
      <w:tr w:rsidR="00196935" w:rsidTr="00196935">
        <w:trPr>
          <w:trHeight w:val="258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35" w:rsidRPr="00B236AE" w:rsidRDefault="00196935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</w:rPr>
            </w:pPr>
            <w:r w:rsidRPr="00B236AE">
              <w:rPr>
                <w:rFonts w:cs="Arial"/>
                <w:spacing w:val="-3"/>
                <w:sz w:val="24"/>
              </w:rPr>
              <w:t>Experience of identifying and securing income generating opportunities from statutory and charitable sources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35" w:rsidRDefault="00196935">
            <w:pPr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</w:rPr>
              <w:sym w:font="Wingdings" w:char="F0FC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35" w:rsidRDefault="00196935">
            <w:pPr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</w:rPr>
              <w:sym w:font="Wingdings" w:char="F0FC"/>
            </w:r>
          </w:p>
        </w:tc>
      </w:tr>
      <w:tr w:rsidR="00196935" w:rsidTr="00196935">
        <w:trPr>
          <w:trHeight w:val="258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35" w:rsidRPr="00B236AE" w:rsidRDefault="00196935">
            <w:pPr>
              <w:rPr>
                <w:rFonts w:eastAsia="Calibri" w:cs="Arial"/>
                <w:b/>
                <w:sz w:val="24"/>
              </w:rPr>
            </w:pPr>
            <w:r w:rsidRPr="00B236AE">
              <w:rPr>
                <w:rFonts w:eastAsia="Calibri" w:cs="Arial"/>
                <w:b/>
                <w:sz w:val="24"/>
              </w:rPr>
              <w:t>Knowledge and skills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35" w:rsidRDefault="00196935">
            <w:pPr>
              <w:rPr>
                <w:rFonts w:eastAsia="Calibri" w:cs="Arial"/>
                <w:b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35" w:rsidRDefault="00196935">
            <w:pPr>
              <w:rPr>
                <w:rFonts w:eastAsia="Calibri" w:cs="Arial"/>
                <w:b/>
                <w:sz w:val="24"/>
              </w:rPr>
            </w:pPr>
          </w:p>
        </w:tc>
      </w:tr>
      <w:tr w:rsidR="00196935" w:rsidTr="00196935">
        <w:trPr>
          <w:trHeight w:val="284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35" w:rsidRPr="00B236AE" w:rsidRDefault="00196935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</w:rPr>
            </w:pPr>
            <w:r w:rsidRPr="00B236AE">
              <w:rPr>
                <w:rFonts w:cs="Arial"/>
                <w:sz w:val="24"/>
              </w:rPr>
              <w:t>Ability to be administratively self-supporting and work remotely with other team members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35" w:rsidRDefault="00196935">
            <w:pPr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</w:rPr>
              <w:sym w:font="Wingdings" w:char="F0FC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35" w:rsidRDefault="00196935">
            <w:pPr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</w:rPr>
              <w:sym w:font="Wingdings" w:char="F0FC"/>
            </w:r>
          </w:p>
        </w:tc>
      </w:tr>
      <w:tr w:rsidR="00196935" w:rsidTr="00196935">
        <w:trPr>
          <w:trHeight w:val="284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35" w:rsidRPr="00B236AE" w:rsidRDefault="00196935">
            <w:pPr>
              <w:rPr>
                <w:rFonts w:eastAsia="Calibri" w:cs="Arial"/>
                <w:sz w:val="24"/>
                <w:highlight w:val="green"/>
              </w:rPr>
            </w:pPr>
            <w:r w:rsidRPr="00B236AE">
              <w:rPr>
                <w:rFonts w:cs="Arial"/>
                <w:sz w:val="24"/>
              </w:rPr>
              <w:t>Ability to build and maintain trust with a network of key stakeholders, commanding respect and inspiring confidence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35" w:rsidRDefault="00196935">
            <w:pPr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</w:rPr>
              <w:sym w:font="Wingdings" w:char="F0FC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35" w:rsidRDefault="00196935">
            <w:pPr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</w:rPr>
              <w:sym w:font="Wingdings" w:char="F0FC"/>
            </w:r>
          </w:p>
        </w:tc>
      </w:tr>
      <w:tr w:rsidR="00196935" w:rsidTr="00196935">
        <w:trPr>
          <w:trHeight w:val="284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35" w:rsidRPr="00B236AE" w:rsidRDefault="00196935">
            <w:pPr>
              <w:rPr>
                <w:rFonts w:eastAsia="MS Mincho" w:cs="Arial"/>
                <w:color w:val="000000"/>
                <w:sz w:val="24"/>
              </w:rPr>
            </w:pPr>
            <w:r w:rsidRPr="00B236AE">
              <w:rPr>
                <w:rFonts w:cs="Arial"/>
                <w:sz w:val="24"/>
              </w:rPr>
              <w:t>Project management skills and ability to develop, manage and report on plans and budgets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35" w:rsidRDefault="00196935">
            <w:pPr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</w:rPr>
              <w:sym w:font="Wingdings" w:char="F0FC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35" w:rsidRDefault="00196935">
            <w:pPr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</w:rPr>
              <w:sym w:font="Wingdings" w:char="F0FC"/>
            </w:r>
          </w:p>
        </w:tc>
      </w:tr>
      <w:tr w:rsidR="00196935" w:rsidTr="00196935">
        <w:trPr>
          <w:trHeight w:val="284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35" w:rsidRPr="00B236AE" w:rsidRDefault="00196935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</w:rPr>
            </w:pPr>
            <w:r w:rsidRPr="00B236AE">
              <w:rPr>
                <w:rFonts w:cs="Arial"/>
                <w:spacing w:val="-3"/>
                <w:sz w:val="24"/>
              </w:rPr>
              <w:t xml:space="preserve">Skilled communicator at all levels (in writing and in person) with </w:t>
            </w:r>
            <w:r w:rsidRPr="00B236AE">
              <w:rPr>
                <w:rFonts w:cs="Arial"/>
                <w:sz w:val="24"/>
                <w:lang w:val="en-US"/>
              </w:rPr>
              <w:t>experience as a media spokesperson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35" w:rsidRDefault="00196935">
            <w:pPr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</w:rPr>
              <w:sym w:font="Wingdings" w:char="F0FC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35" w:rsidRDefault="00196935">
            <w:pPr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</w:rPr>
              <w:sym w:font="Wingdings" w:char="F0FC"/>
            </w:r>
          </w:p>
        </w:tc>
      </w:tr>
      <w:tr w:rsidR="00B236AE" w:rsidTr="00B236AE">
        <w:trPr>
          <w:trHeight w:val="465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E" w:rsidRPr="00B236AE" w:rsidRDefault="00B236AE" w:rsidP="00B236AE">
            <w:pPr>
              <w:autoSpaceDE w:val="0"/>
              <w:autoSpaceDN w:val="0"/>
              <w:adjustRightInd w:val="0"/>
              <w:rPr>
                <w:rFonts w:eastAsia="MS Mincho" w:cs="Arial"/>
                <w:sz w:val="24"/>
              </w:rPr>
            </w:pPr>
            <w:r w:rsidRPr="00B236AE">
              <w:rPr>
                <w:rFonts w:cs="Arial"/>
                <w:sz w:val="24"/>
              </w:rPr>
              <w:t>Knowledge of health, transport and education structures in Wales and the UK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E" w:rsidRDefault="00B236AE">
            <w:pPr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</w:rPr>
              <w:sym w:font="Wingdings" w:char="F0FC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E" w:rsidRDefault="00B236AE">
            <w:pPr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</w:rPr>
              <w:sym w:font="Wingdings" w:char="F0FC"/>
            </w:r>
          </w:p>
        </w:tc>
      </w:tr>
      <w:tr w:rsidR="00497ABF" w:rsidTr="00497ABF">
        <w:trPr>
          <w:trHeight w:val="351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BF" w:rsidRPr="00B236AE" w:rsidRDefault="00497ABF" w:rsidP="00AC28DC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B236AE">
              <w:rPr>
                <w:rFonts w:cs="Arial"/>
                <w:sz w:val="24"/>
              </w:rPr>
              <w:t>Unde</w:t>
            </w:r>
            <w:r>
              <w:rPr>
                <w:rFonts w:cs="Arial"/>
                <w:sz w:val="24"/>
              </w:rPr>
              <w:t xml:space="preserve">rstanding of </w:t>
            </w:r>
            <w:r w:rsidRPr="00B236AE">
              <w:rPr>
                <w:rFonts w:cs="Arial"/>
                <w:sz w:val="24"/>
              </w:rPr>
              <w:t xml:space="preserve">Welsh language is </w:t>
            </w:r>
            <w:r w:rsidRPr="00497ABF">
              <w:rPr>
                <w:rFonts w:cs="Arial"/>
                <w:b/>
                <w:sz w:val="24"/>
              </w:rPr>
              <w:t>desirable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BF" w:rsidRDefault="00497ABF" w:rsidP="00497ABF">
            <w:pPr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</w:rPr>
              <w:sym w:font="Wingdings" w:char="F0FC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BF" w:rsidRDefault="00497ABF" w:rsidP="00B236AE">
            <w:pPr>
              <w:rPr>
                <w:rFonts w:eastAsia="Calibri" w:cs="Arial"/>
              </w:rPr>
            </w:pPr>
          </w:p>
        </w:tc>
      </w:tr>
      <w:tr w:rsidR="00497ABF" w:rsidTr="00196935">
        <w:trPr>
          <w:trHeight w:val="314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BF" w:rsidRPr="00B236AE" w:rsidRDefault="00497ABF">
            <w:pPr>
              <w:rPr>
                <w:rFonts w:eastAsia="Calibri" w:cs="Arial"/>
                <w:b/>
                <w:sz w:val="24"/>
              </w:rPr>
            </w:pPr>
            <w:r w:rsidRPr="00B236AE">
              <w:rPr>
                <w:rFonts w:eastAsia="Calibri" w:cs="Arial"/>
                <w:b/>
                <w:sz w:val="24"/>
              </w:rPr>
              <w:t>Personal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BF" w:rsidRDefault="00497ABF">
            <w:pPr>
              <w:rPr>
                <w:rFonts w:eastAsia="Calibri" w:cs="Arial"/>
                <w:b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BF" w:rsidRDefault="00497ABF">
            <w:pPr>
              <w:rPr>
                <w:rFonts w:eastAsia="Calibri" w:cs="Arial"/>
                <w:b/>
                <w:sz w:val="24"/>
              </w:rPr>
            </w:pPr>
          </w:p>
        </w:tc>
      </w:tr>
      <w:tr w:rsidR="00497ABF" w:rsidTr="00196935">
        <w:trPr>
          <w:trHeight w:val="284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BF" w:rsidRPr="00B236AE" w:rsidRDefault="00497ABF">
            <w:pPr>
              <w:rPr>
                <w:rFonts w:eastAsia="Calibri" w:cs="Arial"/>
                <w:sz w:val="24"/>
              </w:rPr>
            </w:pPr>
            <w:r w:rsidRPr="00B236AE">
              <w:rPr>
                <w:rFonts w:eastAsia="Calibri" w:cs="Arial"/>
                <w:sz w:val="24"/>
              </w:rPr>
              <w:t>Ability to work flexibly, including occasional travel or evening and weekend working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BF" w:rsidRDefault="00497ABF">
            <w:pPr>
              <w:rPr>
                <w:rFonts w:eastAsia="Calibri" w:cs="Arial"/>
                <w:sz w:val="24"/>
              </w:rPr>
            </w:pPr>
          </w:p>
          <w:p w:rsidR="00497ABF" w:rsidRDefault="00497ABF">
            <w:pPr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</w:rPr>
              <w:sym w:font="Wingdings" w:char="F0FC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BF" w:rsidRDefault="00497ABF">
            <w:pPr>
              <w:rPr>
                <w:rFonts w:eastAsia="Calibri" w:cs="Arial"/>
                <w:sz w:val="24"/>
              </w:rPr>
            </w:pPr>
          </w:p>
          <w:p w:rsidR="00497ABF" w:rsidRDefault="00497ABF">
            <w:pPr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</w:rPr>
              <w:sym w:font="Wingdings" w:char="F0FC"/>
            </w:r>
          </w:p>
        </w:tc>
      </w:tr>
      <w:tr w:rsidR="00497ABF" w:rsidTr="00196935">
        <w:trPr>
          <w:trHeight w:val="284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BF" w:rsidRPr="00B236AE" w:rsidRDefault="00497ABF">
            <w:pPr>
              <w:rPr>
                <w:rFonts w:eastAsia="Calibri" w:cs="Arial"/>
                <w:sz w:val="24"/>
              </w:rPr>
            </w:pPr>
            <w:r w:rsidRPr="00B236AE">
              <w:rPr>
                <w:rFonts w:eastAsia="Calibri" w:cs="Arial"/>
                <w:sz w:val="24"/>
              </w:rPr>
              <w:t>Commitment to equal opportunities and the ability to implement the Living Streets equal opportunities policy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BF" w:rsidRDefault="00497ABF">
            <w:pPr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</w:rPr>
              <w:sym w:font="Wingdings" w:char="F0FC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BF" w:rsidRDefault="00497ABF">
            <w:pPr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</w:rPr>
              <w:sym w:font="Wingdings" w:char="F0FC"/>
            </w:r>
          </w:p>
        </w:tc>
      </w:tr>
      <w:tr w:rsidR="00497ABF" w:rsidTr="00196935">
        <w:trPr>
          <w:trHeight w:val="284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BF" w:rsidRPr="00B236AE" w:rsidRDefault="00497ABF">
            <w:pPr>
              <w:rPr>
                <w:rFonts w:eastAsia="Calibri" w:cs="Arial"/>
                <w:sz w:val="24"/>
              </w:rPr>
            </w:pPr>
            <w:r w:rsidRPr="00B236AE">
              <w:rPr>
                <w:rFonts w:eastAsia="Calibri" w:cs="Arial"/>
                <w:sz w:val="24"/>
              </w:rPr>
              <w:lastRenderedPageBreak/>
              <w:t xml:space="preserve">Understanding of, and commitment to, the agenda of Living Streets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BF" w:rsidRDefault="00497ABF">
            <w:pPr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</w:rPr>
              <w:sym w:font="Wingdings" w:char="F0FC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BF" w:rsidRDefault="00497ABF">
            <w:pPr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</w:rPr>
              <w:sym w:font="Wingdings" w:char="F0FC"/>
            </w:r>
          </w:p>
        </w:tc>
      </w:tr>
      <w:tr w:rsidR="00497ABF" w:rsidTr="00196935">
        <w:trPr>
          <w:trHeight w:val="284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BF" w:rsidRPr="00B236AE" w:rsidRDefault="00497ABF" w:rsidP="00196935">
            <w:pPr>
              <w:rPr>
                <w:rFonts w:eastAsia="Calibri" w:cs="Arial"/>
                <w:sz w:val="24"/>
              </w:rPr>
            </w:pPr>
            <w:r w:rsidRPr="00B236AE">
              <w:rPr>
                <w:rFonts w:eastAsia="Calibri" w:cs="Arial"/>
                <w:sz w:val="24"/>
              </w:rPr>
              <w:t>Positive, approach to tasks and collaboration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BF" w:rsidRDefault="00497ABF">
            <w:pPr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</w:rPr>
              <w:sym w:font="Wingdings" w:char="F0FC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BF" w:rsidRDefault="00497ABF">
            <w:pPr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</w:rPr>
              <w:sym w:font="Wingdings" w:char="F0FC"/>
            </w:r>
          </w:p>
        </w:tc>
      </w:tr>
    </w:tbl>
    <w:p w:rsidR="00196935" w:rsidRDefault="00196935" w:rsidP="00737BE0">
      <w:pPr>
        <w:pStyle w:val="NormalWeb"/>
        <w:spacing w:before="0" w:beforeAutospacing="0" w:after="0" w:afterAutospacing="0" w:line="20" w:lineRule="atLeast"/>
        <w:rPr>
          <w:rFonts w:ascii="Arial" w:hAnsi="Arial" w:cs="Arial"/>
          <w:b/>
        </w:rPr>
      </w:pPr>
    </w:p>
    <w:p w:rsidR="00497ABF" w:rsidRDefault="00497ABF" w:rsidP="00737BE0">
      <w:pPr>
        <w:pStyle w:val="NormalWeb"/>
        <w:spacing w:before="0" w:beforeAutospacing="0" w:after="0" w:afterAutospacing="0" w:line="20" w:lineRule="atLeast"/>
        <w:rPr>
          <w:rFonts w:ascii="Arial" w:hAnsi="Arial" w:cs="Arial"/>
          <w:b/>
        </w:rPr>
      </w:pPr>
    </w:p>
    <w:p w:rsidR="00497ABF" w:rsidRPr="00B80BED" w:rsidRDefault="00497ABF" w:rsidP="00497ABF">
      <w:pPr>
        <w:rPr>
          <w:rFonts w:cs="Arial"/>
        </w:rPr>
      </w:pPr>
      <w:r w:rsidRPr="00C67B00">
        <w:rPr>
          <w:rFonts w:cs="Arial"/>
          <w:b/>
          <w:sz w:val="36"/>
          <w:szCs w:val="36"/>
        </w:rPr>
        <w:t>What we offer</w:t>
      </w:r>
    </w:p>
    <w:p w:rsidR="00497ABF" w:rsidRPr="00C67B00" w:rsidRDefault="00497ABF" w:rsidP="00497ABF">
      <w:pPr>
        <w:rPr>
          <w:rFonts w:cs="Arial"/>
          <w:b/>
        </w:rPr>
      </w:pPr>
      <w:r>
        <w:rPr>
          <w:rFonts w:cs="Arial"/>
          <w:b/>
        </w:rPr>
        <w:t>Terms and Conditions</w:t>
      </w:r>
    </w:p>
    <w:p w:rsidR="00497ABF" w:rsidRPr="00176A2F" w:rsidRDefault="00497ABF" w:rsidP="00497ABF">
      <w:pPr>
        <w:rPr>
          <w:rFonts w:cs="Arial"/>
          <w:sz w:val="28"/>
          <w:szCs w:val="28"/>
        </w:rPr>
      </w:pPr>
    </w:p>
    <w:p w:rsidR="00497ABF" w:rsidRPr="00CD3AEE" w:rsidRDefault="00497ABF" w:rsidP="00497ABF">
      <w:pPr>
        <w:numPr>
          <w:ilvl w:val="0"/>
          <w:numId w:val="23"/>
        </w:numPr>
        <w:rPr>
          <w:rFonts w:cs="Arial"/>
          <w:sz w:val="24"/>
        </w:rPr>
      </w:pPr>
      <w:r w:rsidRPr="00CD3AEE">
        <w:rPr>
          <w:rFonts w:cs="Arial"/>
          <w:sz w:val="24"/>
        </w:rPr>
        <w:t>25 days holiday in year 1 (in addition to public holidays and 2/3 days off at Christmas), rising by 1 day each year of service up to maximum of 30 days after 5 years.</w:t>
      </w:r>
    </w:p>
    <w:p w:rsidR="00497ABF" w:rsidRPr="00CD3AEE" w:rsidRDefault="00497ABF" w:rsidP="00497ABF">
      <w:pPr>
        <w:ind w:left="720"/>
        <w:rPr>
          <w:rFonts w:cs="Arial"/>
          <w:sz w:val="24"/>
        </w:rPr>
      </w:pPr>
    </w:p>
    <w:p w:rsidR="00497ABF" w:rsidRPr="00CD3AEE" w:rsidRDefault="00497ABF" w:rsidP="00497ABF">
      <w:pPr>
        <w:numPr>
          <w:ilvl w:val="0"/>
          <w:numId w:val="23"/>
        </w:numPr>
        <w:rPr>
          <w:rFonts w:cs="Arial"/>
          <w:bCs/>
          <w:sz w:val="24"/>
        </w:rPr>
      </w:pPr>
      <w:r w:rsidRPr="00CD3AEE">
        <w:rPr>
          <w:rFonts w:cs="Arial"/>
          <w:sz w:val="24"/>
        </w:rPr>
        <w:t xml:space="preserve">Pension - 5% employer contribution (employee contribution </w:t>
      </w:r>
      <w:r w:rsidR="000008E6" w:rsidRPr="00CD3AEE">
        <w:rPr>
          <w:rFonts w:cs="Arial"/>
          <w:sz w:val="24"/>
        </w:rPr>
        <w:t xml:space="preserve">is </w:t>
      </w:r>
      <w:r w:rsidRPr="00CD3AEE">
        <w:rPr>
          <w:rFonts w:cs="Arial"/>
          <w:sz w:val="24"/>
        </w:rPr>
        <w:t xml:space="preserve">not compulsory until April </w:t>
      </w:r>
      <w:r w:rsidR="000008E6" w:rsidRPr="00CD3AEE">
        <w:rPr>
          <w:rFonts w:cs="Arial"/>
          <w:sz w:val="24"/>
        </w:rPr>
        <w:t>2019</w:t>
      </w:r>
      <w:r w:rsidRPr="00CD3AEE">
        <w:rPr>
          <w:rFonts w:cs="Arial"/>
          <w:sz w:val="24"/>
        </w:rPr>
        <w:t>).</w:t>
      </w:r>
    </w:p>
    <w:p w:rsidR="00497ABF" w:rsidRPr="00CD3AEE" w:rsidRDefault="00497ABF" w:rsidP="00497ABF">
      <w:pPr>
        <w:ind w:left="720"/>
        <w:rPr>
          <w:rFonts w:cs="Arial"/>
          <w:sz w:val="24"/>
        </w:rPr>
      </w:pPr>
    </w:p>
    <w:p w:rsidR="00497ABF" w:rsidRPr="00CD3AEE" w:rsidRDefault="00497ABF" w:rsidP="00497ABF">
      <w:pPr>
        <w:ind w:left="720"/>
        <w:rPr>
          <w:rFonts w:cs="Arial"/>
          <w:sz w:val="24"/>
        </w:rPr>
      </w:pPr>
    </w:p>
    <w:p w:rsidR="00497ABF" w:rsidRPr="00CD3AEE" w:rsidRDefault="00497ABF" w:rsidP="00497ABF">
      <w:pPr>
        <w:rPr>
          <w:rFonts w:cs="Arial"/>
          <w:sz w:val="24"/>
        </w:rPr>
      </w:pPr>
      <w:r w:rsidRPr="00CD3AEE">
        <w:rPr>
          <w:rFonts w:cs="Arial"/>
          <w:sz w:val="24"/>
        </w:rPr>
        <w:tab/>
        <w:t>After completion of 6 month probationary period:</w:t>
      </w:r>
    </w:p>
    <w:p w:rsidR="00497ABF" w:rsidRPr="00CD3AEE" w:rsidRDefault="00497ABF" w:rsidP="00497ABF">
      <w:pPr>
        <w:rPr>
          <w:rFonts w:cs="Arial"/>
          <w:sz w:val="24"/>
        </w:rPr>
      </w:pPr>
    </w:p>
    <w:p w:rsidR="00497ABF" w:rsidRPr="00CD3AEE" w:rsidRDefault="00497ABF" w:rsidP="00497ABF">
      <w:pPr>
        <w:numPr>
          <w:ilvl w:val="0"/>
          <w:numId w:val="23"/>
        </w:numPr>
        <w:rPr>
          <w:rFonts w:cs="Arial"/>
          <w:bCs/>
          <w:sz w:val="24"/>
        </w:rPr>
      </w:pPr>
      <w:r w:rsidRPr="00CD3AEE">
        <w:rPr>
          <w:rFonts w:cs="Arial"/>
          <w:sz w:val="24"/>
        </w:rPr>
        <w:t>Annual interest-free Season Ticket Loan</w:t>
      </w:r>
    </w:p>
    <w:p w:rsidR="00497ABF" w:rsidRPr="00CD3AEE" w:rsidRDefault="00497ABF" w:rsidP="00497ABF">
      <w:pPr>
        <w:numPr>
          <w:ilvl w:val="0"/>
          <w:numId w:val="23"/>
        </w:numPr>
        <w:rPr>
          <w:rFonts w:cs="Arial"/>
          <w:bCs/>
          <w:sz w:val="24"/>
        </w:rPr>
      </w:pPr>
      <w:r w:rsidRPr="00CD3AEE">
        <w:rPr>
          <w:rFonts w:cs="Arial"/>
          <w:sz w:val="24"/>
        </w:rPr>
        <w:t>Cycle To Work Scheme (cheap cycle and cycle equipment purchase).</w:t>
      </w:r>
    </w:p>
    <w:p w:rsidR="00497ABF" w:rsidRPr="00CD3AEE" w:rsidRDefault="00497ABF" w:rsidP="00497ABF">
      <w:pPr>
        <w:numPr>
          <w:ilvl w:val="0"/>
          <w:numId w:val="23"/>
        </w:numPr>
        <w:rPr>
          <w:rFonts w:cs="Arial"/>
          <w:sz w:val="24"/>
        </w:rPr>
      </w:pPr>
      <w:r w:rsidRPr="00CD3AEE">
        <w:rPr>
          <w:rFonts w:cs="Arial"/>
          <w:sz w:val="24"/>
        </w:rPr>
        <w:t>Flexible working/home working agreement arrangements possible</w:t>
      </w:r>
    </w:p>
    <w:p w:rsidR="00497ABF" w:rsidRPr="00CD3AEE" w:rsidRDefault="00497ABF" w:rsidP="00497ABF">
      <w:pPr>
        <w:rPr>
          <w:rFonts w:cs="Arial"/>
          <w:b/>
          <w:sz w:val="24"/>
        </w:rPr>
      </w:pPr>
    </w:p>
    <w:p w:rsidR="00497ABF" w:rsidRPr="00CD3AEE" w:rsidRDefault="00497ABF" w:rsidP="00737BE0">
      <w:pPr>
        <w:pStyle w:val="NormalWeb"/>
        <w:spacing w:before="0" w:beforeAutospacing="0" w:after="0" w:afterAutospacing="0" w:line="20" w:lineRule="atLeast"/>
        <w:rPr>
          <w:rFonts w:ascii="Arial" w:hAnsi="Arial" w:cs="Arial"/>
          <w:b/>
        </w:rPr>
      </w:pPr>
    </w:p>
    <w:sectPr w:rsidR="00497ABF" w:rsidRPr="00CD3AEE" w:rsidSect="00FA41BF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932" w:rsidRDefault="00AF3932" w:rsidP="00BC7F2C">
      <w:r>
        <w:separator/>
      </w:r>
    </w:p>
  </w:endnote>
  <w:endnote w:type="continuationSeparator" w:id="0">
    <w:p w:rsidR="00AF3932" w:rsidRDefault="00AF3932" w:rsidP="00BC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Cn BT">
    <w:altName w:val="Impact"/>
    <w:charset w:val="00"/>
    <w:family w:val="swiss"/>
    <w:pitch w:val="variable"/>
    <w:sig w:usb0="00000001" w:usb1="1000204A" w:usb2="00000000" w:usb3="00000000" w:csb0="0000001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932" w:rsidRDefault="00AF3932" w:rsidP="00BC7F2C">
      <w:r>
        <w:separator/>
      </w:r>
    </w:p>
  </w:footnote>
  <w:footnote w:type="continuationSeparator" w:id="0">
    <w:p w:rsidR="00AF3932" w:rsidRDefault="00AF3932" w:rsidP="00BC7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448D"/>
    <w:multiLevelType w:val="hybridMultilevel"/>
    <w:tmpl w:val="15C20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1CEC"/>
    <w:multiLevelType w:val="hybridMultilevel"/>
    <w:tmpl w:val="77A0B1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9591C"/>
    <w:multiLevelType w:val="hybridMultilevel"/>
    <w:tmpl w:val="A7C00B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73E0B"/>
    <w:multiLevelType w:val="hybridMultilevel"/>
    <w:tmpl w:val="DA56B9B6"/>
    <w:lvl w:ilvl="0" w:tplc="D8560184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E0674"/>
    <w:multiLevelType w:val="hybridMultilevel"/>
    <w:tmpl w:val="7AEC2B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35C"/>
    <w:multiLevelType w:val="hybridMultilevel"/>
    <w:tmpl w:val="12D84E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21D23"/>
    <w:multiLevelType w:val="hybridMultilevel"/>
    <w:tmpl w:val="0E1815E0"/>
    <w:lvl w:ilvl="0" w:tplc="7D408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3D8CAA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3E53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AC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942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3AF3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4D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3CC1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AEA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72835"/>
    <w:multiLevelType w:val="hybridMultilevel"/>
    <w:tmpl w:val="41469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72DC9"/>
    <w:multiLevelType w:val="hybridMultilevel"/>
    <w:tmpl w:val="8A5C78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32EAB"/>
    <w:multiLevelType w:val="hybridMultilevel"/>
    <w:tmpl w:val="260AAA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3DF40341"/>
    <w:multiLevelType w:val="hybridMultilevel"/>
    <w:tmpl w:val="E2E03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C4034D"/>
    <w:multiLevelType w:val="hybridMultilevel"/>
    <w:tmpl w:val="B18240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547D26"/>
    <w:multiLevelType w:val="hybridMultilevel"/>
    <w:tmpl w:val="F0B842B8"/>
    <w:lvl w:ilvl="0" w:tplc="A2CC170C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54DFF"/>
    <w:multiLevelType w:val="hybridMultilevel"/>
    <w:tmpl w:val="17BCEEE8"/>
    <w:lvl w:ilvl="0" w:tplc="D8560184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397316"/>
    <w:multiLevelType w:val="hybridMultilevel"/>
    <w:tmpl w:val="45CABC18"/>
    <w:lvl w:ilvl="0" w:tplc="95BE3A28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F5B3B"/>
    <w:multiLevelType w:val="hybridMultilevel"/>
    <w:tmpl w:val="438A5B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7E7611"/>
    <w:multiLevelType w:val="hybridMultilevel"/>
    <w:tmpl w:val="64104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8F0F2C"/>
    <w:multiLevelType w:val="hybridMultilevel"/>
    <w:tmpl w:val="5CE64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67B2E"/>
    <w:multiLevelType w:val="hybridMultilevel"/>
    <w:tmpl w:val="F61AEA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85345"/>
    <w:multiLevelType w:val="hybridMultilevel"/>
    <w:tmpl w:val="67CEA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13622"/>
    <w:multiLevelType w:val="hybridMultilevel"/>
    <w:tmpl w:val="DB8C37BA"/>
    <w:lvl w:ilvl="0" w:tplc="D8560184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2A3053"/>
    <w:multiLevelType w:val="hybridMultilevel"/>
    <w:tmpl w:val="19E4B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7"/>
  </w:num>
  <w:num w:numId="7">
    <w:abstractNumId w:val="3"/>
  </w:num>
  <w:num w:numId="8">
    <w:abstractNumId w:val="13"/>
  </w:num>
  <w:num w:numId="9">
    <w:abstractNumId w:val="20"/>
  </w:num>
  <w:num w:numId="10">
    <w:abstractNumId w:val="20"/>
  </w:num>
  <w:num w:numId="11">
    <w:abstractNumId w:val="1"/>
  </w:num>
  <w:num w:numId="12">
    <w:abstractNumId w:val="19"/>
  </w:num>
  <w:num w:numId="13">
    <w:abstractNumId w:val="21"/>
  </w:num>
  <w:num w:numId="14">
    <w:abstractNumId w:val="0"/>
  </w:num>
  <w:num w:numId="15">
    <w:abstractNumId w:val="7"/>
  </w:num>
  <w:num w:numId="16">
    <w:abstractNumId w:val="14"/>
  </w:num>
  <w:num w:numId="17">
    <w:abstractNumId w:val="5"/>
  </w:num>
  <w:num w:numId="18">
    <w:abstractNumId w:val="16"/>
  </w:num>
  <w:num w:numId="19">
    <w:abstractNumId w:val="2"/>
  </w:num>
  <w:num w:numId="20">
    <w:abstractNumId w:val="4"/>
  </w:num>
  <w:num w:numId="21">
    <w:abstractNumId w:val="15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2D"/>
    <w:rsid w:val="000008E6"/>
    <w:rsid w:val="0005280B"/>
    <w:rsid w:val="000616F0"/>
    <w:rsid w:val="00073095"/>
    <w:rsid w:val="000775A1"/>
    <w:rsid w:val="000A1F8E"/>
    <w:rsid w:val="000E410F"/>
    <w:rsid w:val="00174F73"/>
    <w:rsid w:val="00196935"/>
    <w:rsid w:val="001A5911"/>
    <w:rsid w:val="001C76D8"/>
    <w:rsid w:val="0021544A"/>
    <w:rsid w:val="00233F3D"/>
    <w:rsid w:val="0023694C"/>
    <w:rsid w:val="002B2DBA"/>
    <w:rsid w:val="0031045A"/>
    <w:rsid w:val="003178B5"/>
    <w:rsid w:val="003279F3"/>
    <w:rsid w:val="003D6230"/>
    <w:rsid w:val="003E0F52"/>
    <w:rsid w:val="0040672C"/>
    <w:rsid w:val="00407A2D"/>
    <w:rsid w:val="00432665"/>
    <w:rsid w:val="004710B2"/>
    <w:rsid w:val="0049019B"/>
    <w:rsid w:val="00497ABF"/>
    <w:rsid w:val="004B3051"/>
    <w:rsid w:val="00524317"/>
    <w:rsid w:val="005310F3"/>
    <w:rsid w:val="005836B7"/>
    <w:rsid w:val="005B624A"/>
    <w:rsid w:val="005D0929"/>
    <w:rsid w:val="005E2D57"/>
    <w:rsid w:val="005F685E"/>
    <w:rsid w:val="0062592B"/>
    <w:rsid w:val="006270A8"/>
    <w:rsid w:val="00672406"/>
    <w:rsid w:val="0067358E"/>
    <w:rsid w:val="006801E7"/>
    <w:rsid w:val="006C5720"/>
    <w:rsid w:val="006F3F7E"/>
    <w:rsid w:val="007111E2"/>
    <w:rsid w:val="00731473"/>
    <w:rsid w:val="00737BE0"/>
    <w:rsid w:val="00784D05"/>
    <w:rsid w:val="007B2DB5"/>
    <w:rsid w:val="007F50F6"/>
    <w:rsid w:val="008168FA"/>
    <w:rsid w:val="008305F6"/>
    <w:rsid w:val="00886CCE"/>
    <w:rsid w:val="008B61D7"/>
    <w:rsid w:val="008D50CA"/>
    <w:rsid w:val="008F2FFD"/>
    <w:rsid w:val="0091661D"/>
    <w:rsid w:val="00925085"/>
    <w:rsid w:val="00A11041"/>
    <w:rsid w:val="00A12982"/>
    <w:rsid w:val="00A368E2"/>
    <w:rsid w:val="00A57632"/>
    <w:rsid w:val="00AC1655"/>
    <w:rsid w:val="00AC28DC"/>
    <w:rsid w:val="00AF3932"/>
    <w:rsid w:val="00B236AE"/>
    <w:rsid w:val="00B30F40"/>
    <w:rsid w:val="00B8350B"/>
    <w:rsid w:val="00BB4004"/>
    <w:rsid w:val="00BC7F2C"/>
    <w:rsid w:val="00BF6131"/>
    <w:rsid w:val="00C1032F"/>
    <w:rsid w:val="00C1581B"/>
    <w:rsid w:val="00C256BA"/>
    <w:rsid w:val="00C81595"/>
    <w:rsid w:val="00CB0380"/>
    <w:rsid w:val="00CB3445"/>
    <w:rsid w:val="00CD3AEE"/>
    <w:rsid w:val="00CD3CE1"/>
    <w:rsid w:val="00CE158A"/>
    <w:rsid w:val="00CE445E"/>
    <w:rsid w:val="00D04F4A"/>
    <w:rsid w:val="00D101F2"/>
    <w:rsid w:val="00D13921"/>
    <w:rsid w:val="00E40CDB"/>
    <w:rsid w:val="00E501A5"/>
    <w:rsid w:val="00E7013D"/>
    <w:rsid w:val="00E7751D"/>
    <w:rsid w:val="00EA1CB6"/>
    <w:rsid w:val="00EA3E26"/>
    <w:rsid w:val="00F07886"/>
    <w:rsid w:val="00F44F9D"/>
    <w:rsid w:val="00F939EB"/>
    <w:rsid w:val="00F97C76"/>
    <w:rsid w:val="00FA41BF"/>
    <w:rsid w:val="00FB1493"/>
    <w:rsid w:val="00FC64F8"/>
    <w:rsid w:val="00FE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7A3727-148A-43B3-8BB8-6FFC05FF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A2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407A2D"/>
    <w:pPr>
      <w:keepNext/>
      <w:spacing w:after="840" w:line="420" w:lineRule="exact"/>
      <w:outlineLvl w:val="0"/>
    </w:pPr>
    <w:rPr>
      <w:b/>
      <w:color w:val="2EB135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07A2D"/>
    <w:pPr>
      <w:keepNext/>
      <w:spacing w:line="320" w:lineRule="exact"/>
      <w:outlineLvl w:val="1"/>
    </w:pPr>
    <w:rPr>
      <w:b/>
      <w:color w:val="2EB13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7A2D"/>
    <w:rPr>
      <w:rFonts w:ascii="Arial" w:eastAsia="Times New Roman" w:hAnsi="Arial" w:cs="Times New Roman"/>
      <w:b/>
      <w:color w:val="2EB135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07A2D"/>
    <w:rPr>
      <w:rFonts w:ascii="Arial" w:eastAsia="Times New Roman" w:hAnsi="Arial" w:cs="Times New Roman"/>
      <w:b/>
      <w:color w:val="2EB135"/>
      <w:sz w:val="28"/>
      <w:szCs w:val="28"/>
    </w:rPr>
  </w:style>
  <w:style w:type="paragraph" w:styleId="Title">
    <w:name w:val="Title"/>
    <w:basedOn w:val="Normal"/>
    <w:link w:val="TitleChar"/>
    <w:qFormat/>
    <w:rsid w:val="00407A2D"/>
    <w:pPr>
      <w:jc w:val="center"/>
    </w:pPr>
    <w:rPr>
      <w:rFonts w:ascii="Times New Roman" w:hAnsi="Times New Roman"/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407A2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40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">
    <w:name w:val="Bulleted"/>
    <w:aliases w:val="Symbol (symbol),Left:  0.63 cm,Hanging:  0.63 cm"/>
    <w:basedOn w:val="Normal"/>
    <w:rsid w:val="005836B7"/>
    <w:pPr>
      <w:numPr>
        <w:numId w:val="2"/>
      </w:numPr>
    </w:pPr>
    <w:rPr>
      <w:rFonts w:cs="Arial"/>
      <w:szCs w:val="22"/>
      <w:lang w:val="en"/>
    </w:rPr>
  </w:style>
  <w:style w:type="paragraph" w:styleId="ListParagraph">
    <w:name w:val="List Paragraph"/>
    <w:basedOn w:val="Normal"/>
    <w:uiPriority w:val="34"/>
    <w:qFormat/>
    <w:rsid w:val="00D139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6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94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94C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4C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74F7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BodyText">
    <w:name w:val="Body Text"/>
    <w:basedOn w:val="Normal"/>
    <w:link w:val="BodyTextChar"/>
    <w:unhideWhenUsed/>
    <w:rsid w:val="008D50CA"/>
    <w:pPr>
      <w:spacing w:before="40" w:line="288" w:lineRule="atLeast"/>
      <w:ind w:left="113" w:right="113"/>
    </w:pPr>
    <w:rPr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8D50CA"/>
    <w:rPr>
      <w:rFonts w:ascii="Arial" w:eastAsia="Times New Roman" w:hAnsi="Arial" w:cs="Times New Roman"/>
      <w:sz w:val="24"/>
      <w:szCs w:val="24"/>
      <w:lang w:eastAsia="en-GB"/>
    </w:rPr>
  </w:style>
  <w:style w:type="paragraph" w:styleId="ListBullet">
    <w:name w:val="List Bullet"/>
    <w:basedOn w:val="Normal"/>
    <w:autoRedefine/>
    <w:uiPriority w:val="99"/>
    <w:unhideWhenUsed/>
    <w:rsid w:val="008D50CA"/>
    <w:pPr>
      <w:numPr>
        <w:numId w:val="16"/>
      </w:numPr>
    </w:pPr>
    <w:rPr>
      <w:lang w:eastAsia="en-GB"/>
    </w:rPr>
  </w:style>
  <w:style w:type="paragraph" w:styleId="NormalWeb">
    <w:name w:val="Normal (Web)"/>
    <w:basedOn w:val="Normal"/>
    <w:uiPriority w:val="99"/>
    <w:unhideWhenUsed/>
    <w:rsid w:val="00F07886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C7F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F2C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C7F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F2C"/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6259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37B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 Streets</Company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Gear</dc:creator>
  <cp:lastModifiedBy>Peter Thomas</cp:lastModifiedBy>
  <cp:revision>2</cp:revision>
  <dcterms:created xsi:type="dcterms:W3CDTF">2018-05-11T13:18:00Z</dcterms:created>
  <dcterms:modified xsi:type="dcterms:W3CDTF">2018-05-11T13:18:00Z</dcterms:modified>
</cp:coreProperties>
</file>